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Optimization</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e0b1b57de9f6286fd7ca031f08bbb29df060609"/>
    <w:p>
      <w:pPr>
        <w:pStyle w:val="Heading1"/>
      </w:pPr>
      <w:r>
        <w:t xml:space="preserve">Research Proposal: Strategic Marketing Manager Role Optimization in United States Miami</w:t>
      </w:r>
    </w:p>
    <w:p>
      <w:pPr>
        <w:pStyle w:val="FirstParagraph"/>
      </w:pPr>
      <w:r>
        <w:rPr>
          <w:bCs/>
          <w:b/>
        </w:rPr>
        <w:t xml:space="preserve">Prepared for:</w:t>
      </w:r>
      <w:r>
        <w:t xml:space="preserve"> </w:t>
      </w:r>
      <w:r>
        <w:t xml:space="preserve">Miami Chamber of Commerce &amp; Local Business Leadership Council</w:t>
      </w:r>
      <w:r>
        <w:br/>
      </w:r>
      <w:r>
        <w:rPr>
          <w:bCs/>
          <w:b/>
        </w:rPr>
        <w:t xml:space="preserve">Date:</w:t>
      </w:r>
      <w:r>
        <w:t xml:space="preserve"> </w:t>
      </w:r>
      <w:r>
        <w:t xml:space="preserve">October 26, 2023</w:t>
      </w:r>
      <w:r>
        <w:br/>
      </w:r>
      <w:r>
        <w:rPr>
          <w:bCs/>
          <w:b/>
        </w:rPr>
        <w:t xml:space="preserve">Submitted By:</w:t>
      </w:r>
      <w:r>
        <w:t xml:space="preserve"> </w:t>
      </w:r>
      <w:r>
        <w:t xml:space="preserve">International Market Strategy Institute</w:t>
      </w:r>
    </w:p>
    <w:bookmarkStart w:id="20" w:name="Xe382125d440141905a4a4116963efedd422bcb4"/>
    <w:p>
      <w:pPr>
        <w:pStyle w:val="Heading2"/>
      </w:pPr>
      <w:r>
        <w:t xml:space="preserve">I. Introduction: The Strategic Imperative in United States Miami</w:t>
      </w:r>
    </w:p>
    <w:p>
      <w:pPr>
        <w:pStyle w:val="FirstParagraph"/>
      </w:pPr>
      <w:r>
        <w:t xml:space="preserve">The dynamic business ecosystem of the United States Miami represents one of North America's most culturally rich and rapidly evolving marketing landscapes. As the epicenter of Latin American business connectivity, global tourism, and burgeoning tech innovation, Miami demands a sophisticated approach to marketing leadership. This research proposal addresses the critical need for evidence-based optimization of the</w:t>
      </w:r>
      <w:r>
        <w:t xml:space="preserve"> </w:t>
      </w:r>
      <w:r>
        <w:rPr>
          <w:iCs/>
          <w:i/>
        </w:rPr>
        <w:t xml:space="preserve">Marketing Manager</w:t>
      </w:r>
      <w:r>
        <w:t xml:space="preserve"> </w:t>
      </w:r>
      <w:r>
        <w:t xml:space="preserve">role within Miami's unique economic context. With over 45% of businesses in South Florida reporting increased marketing budget allocation in 2023 (Miami-Dade Economic Development Council, 2023), understanding how to maximize the strategic value of Marketing Managers is no longer optional—it's a competitive imperative for sustainable growth in the</w:t>
      </w:r>
      <w:r>
        <w:t xml:space="preserve"> </w:t>
      </w:r>
      <w:r>
        <w:rPr>
          <w:bCs/>
          <w:b/>
        </w:rPr>
        <w:t xml:space="preserve">United States Miami</w:t>
      </w:r>
      <w:r>
        <w:t xml:space="preserve"> </w:t>
      </w:r>
      <w:r>
        <w:t xml:space="preserve">market.</w:t>
      </w:r>
    </w:p>
    <w:p>
      <w:pPr>
        <w:pStyle w:val="BodyText"/>
      </w:pPr>
      <w:r>
        <w:t xml:space="preserve">This research directly investigates how specialized Marketing Manager roles can leverage Miami's multicultural consumer base, tourism-driven economy, and digital innovation clusters to achieve superior ROI. Unlike generic marketing frameworks, this study will develop a region-specific competency model calibrated for Miami's distinct socioeconomic variables.</w:t>
      </w:r>
    </w:p>
    <w:bookmarkEnd w:id="20"/>
    <w:bookmarkStart w:id="21" w:name="Xf1ea31e682f5493c62f8f34182459622792dc97"/>
    <w:p>
      <w:pPr>
        <w:pStyle w:val="Heading2"/>
      </w:pPr>
      <w:r>
        <w:t xml:space="preserve">II. Problem Statement: Current Gaps in Marketing Manager Effectiveness</w:t>
      </w:r>
    </w:p>
    <w:p>
      <w:pPr>
        <w:pStyle w:val="FirstParagraph"/>
      </w:pPr>
      <w:r>
        <w:t xml:space="preserve">Despite Miami's position as a top 10 U.S. market for marketing spend, businesses face persistent challenges in Marketing Manager performance. Recent industry surveys reveal a 34% gap between expected and actual marketing outcomes (South Florida Business Journal, 2023), with key pain points including:</w:t>
      </w:r>
    </w:p>
    <w:p>
      <w:pPr>
        <w:numPr>
          <w:ilvl w:val="0"/>
          <w:numId w:val="1001"/>
        </w:numPr>
        <w:pStyle w:val="Compact"/>
      </w:pPr>
      <w:r>
        <w:t xml:space="preserve">Insufficient cultural intelligence to navigate Miami's diverse demographics (78% Hispanic population, growing Afro-Caribbean community)</w:t>
      </w:r>
    </w:p>
    <w:p>
      <w:pPr>
        <w:numPr>
          <w:ilvl w:val="0"/>
          <w:numId w:val="1001"/>
        </w:numPr>
        <w:pStyle w:val="Compact"/>
      </w:pPr>
      <w:r>
        <w:t xml:space="preserve">Inadequate integration of tourism data streams into core marketing strategies</w:t>
      </w:r>
    </w:p>
    <w:p>
      <w:pPr>
        <w:numPr>
          <w:ilvl w:val="0"/>
          <w:numId w:val="1001"/>
        </w:numPr>
        <w:pStyle w:val="Compact"/>
      </w:pPr>
      <w:r>
        <w:t xml:space="preserve">Over-reliance on national campaign templates without local adaptation</w:t>
      </w:r>
    </w:p>
    <w:p>
      <w:pPr>
        <w:numPr>
          <w:ilvl w:val="0"/>
          <w:numId w:val="1001"/>
        </w:numPr>
        <w:pStyle w:val="Compact"/>
      </w:pPr>
      <w:r>
        <w:t xml:space="preserve">Limited metrics for measuring ROI in Miami's fragmented media landscape (58% of consumers engage via hyperlocal channels)</w:t>
      </w:r>
    </w:p>
    <w:p>
      <w:pPr>
        <w:pStyle w:val="FirstParagraph"/>
      </w:pPr>
      <w:r>
        <w:t xml:space="preserve">These challenges are particularly acute given Miami's unique market conditions: 23 million annual tourists, rapid gentrification in neighborhoods like Wynwood and Little Havana, and competitive pressure from international brands entering the Latin American gateway market.</w:t>
      </w:r>
    </w:p>
    <w:bookmarkEnd w:id="21"/>
    <w:bookmarkStart w:id="22" w:name="iii.-research-objectives"/>
    <w:p>
      <w:pPr>
        <w:pStyle w:val="Heading2"/>
      </w:pPr>
      <w:r>
        <w:t xml:space="preserve">III. Research Objectives</w:t>
      </w:r>
    </w:p>
    <w:p>
      <w:pPr>
        <w:pStyle w:val="FirstParagraph"/>
      </w:pPr>
      <w:r>
        <w:t xml:space="preserve">This study will achieve three primary objectives specifically calibrated for the United States Miami context:</w:t>
      </w:r>
    </w:p>
    <w:p>
      <w:pPr>
        <w:numPr>
          <w:ilvl w:val="0"/>
          <w:numId w:val="1002"/>
        </w:numPr>
        <w:pStyle w:val="Compact"/>
      </w:pPr>
      <w:r>
        <w:rPr>
          <w:bCs/>
          <w:b/>
        </w:rPr>
        <w:t xml:space="preserve">Develop a Miami-Specific Marketing Manager Competency Framework:</w:t>
      </w:r>
      <w:r>
        <w:t xml:space="preserve"> </w:t>
      </w:r>
      <w:r>
        <w:t xml:space="preserve">Identify 15+ critical skills required to navigate cultural nuances, tourism-economy interdependence, and digital fragmentation unique to South Florida.</w:t>
      </w:r>
    </w:p>
    <w:p>
      <w:pPr>
        <w:numPr>
          <w:ilvl w:val="0"/>
          <w:numId w:val="1002"/>
        </w:numPr>
        <w:pStyle w:val="Compact"/>
      </w:pPr>
      <w:r>
        <w:rPr>
          <w:bCs/>
          <w:b/>
        </w:rPr>
        <w:t xml:space="preserve">Analyze ROI Measurement Systems:</w:t>
      </w:r>
      <w:r>
        <w:t xml:space="preserve"> </w:t>
      </w:r>
      <w:r>
        <w:t xml:space="preserve">Establish KPIs that accurately track campaign performance across Miami's dual consumer bases (local residents vs. international visitors) and industry verticals (real estate, hospitality, retail).</w:t>
      </w:r>
    </w:p>
    <w:p>
      <w:pPr>
        <w:numPr>
          <w:ilvl w:val="0"/>
          <w:numId w:val="1002"/>
        </w:numPr>
        <w:pStyle w:val="Compact"/>
      </w:pPr>
      <w:r>
        <w:rPr>
          <w:bCs/>
          <w:b/>
        </w:rPr>
        <w:t xml:space="preserve">Create an Implementation Roadmap:</w:t>
      </w:r>
      <w:r>
        <w:t xml:space="preserve"> </w:t>
      </w:r>
      <w:r>
        <w:t xml:space="preserve">Design a phased adoption plan for businesses of varying sizes to optimize Marketing Manager roles within 12-18 months.</w:t>
      </w:r>
    </w:p>
    <w:bookmarkEnd w:id="22"/>
    <w:bookmarkStart w:id="23" w:name="X8a378e132283d98ce178ff913be5107d42b7679"/>
    <w:p>
      <w:pPr>
        <w:pStyle w:val="Heading2"/>
      </w:pPr>
      <w:r>
        <w:t xml:space="preserve">IV. Literature Review: Contextualizing Miami's Marketing Landscape</w:t>
      </w:r>
    </w:p>
    <w:p>
      <w:pPr>
        <w:pStyle w:val="FirstParagraph"/>
      </w:pPr>
      <w:r>
        <w:t xml:space="preserve">Existing research on marketing management (Kotler, 2020; Keller, 2019) emphasizes generic frameworks rarely applied to hyperlocal markets. Recent studies focusing on urban centers (e.g., Chicago and Atlanta) fail to capture Miami's cultural hybridity. This research builds on two critical gaps:</w:t>
      </w:r>
    </w:p>
    <w:p>
      <w:pPr>
        <w:numPr>
          <w:ilvl w:val="0"/>
          <w:numId w:val="1003"/>
        </w:numPr>
        <w:pStyle w:val="Compact"/>
      </w:pPr>
      <w:r>
        <w:t xml:space="preserve">Caribbean Diaspora Marketing (Garcia, 2021): Highlights how Miami's unique immigrant communities require tailored messaging beyond standard "Latino marketing" approaches.</w:t>
      </w:r>
    </w:p>
    <w:p>
      <w:pPr>
        <w:numPr>
          <w:ilvl w:val="0"/>
          <w:numId w:val="1003"/>
        </w:numPr>
        <w:pStyle w:val="Compact"/>
      </w:pPr>
      <w:r>
        <w:t xml:space="preserve">Tourism-Driven Consumer Cycles (Miami Tourism Development, 2022): Documents how seasonal visitor patterns create volatile demand cycles requiring adaptive marketing strategies.</w:t>
      </w:r>
    </w:p>
    <w:p>
      <w:pPr>
        <w:pStyle w:val="FirstParagraph"/>
      </w:pPr>
      <w:r>
        <w:t xml:space="preserve">Our study will integrate these insights with primary data from Miami's specific ecosystem, creating the first comprehensive analysis of the Marketing Manager role in a major U.S. city with such pronounced cultural diversity.</w:t>
      </w:r>
    </w:p>
    <w:bookmarkEnd w:id="23"/>
    <w:bookmarkStart w:id="24" w:name="X20bfc29535361a41db278da3d72de834ccda8a1"/>
    <w:p>
      <w:pPr>
        <w:pStyle w:val="Heading2"/>
      </w:pPr>
      <w:r>
        <w:t xml:space="preserve">V. Methodology: Miami-Centric Research Design</w:t>
      </w:r>
    </w:p>
    <w:p>
      <w:pPr>
        <w:pStyle w:val="FirstParagraph"/>
      </w:pPr>
      <w:r>
        <w:t xml:space="preserve">This mixed-methods study employs three complementary approaches to ensure actionable insights for United States Miami businesses:</w:t>
      </w:r>
    </w:p>
    <w:p>
      <w:pPr>
        <w:numPr>
          <w:ilvl w:val="0"/>
          <w:numId w:val="1004"/>
        </w:numPr>
        <w:pStyle w:val="Compact"/>
      </w:pPr>
      <w:r>
        <w:rPr>
          <w:bCs/>
          <w:b/>
        </w:rPr>
        <w:t xml:space="preserve">Phase 1: Quantitative Analysis (Months 1-3)</w:t>
      </w:r>
      <w:r>
        <w:br/>
      </w:r>
      <w:r>
        <w:t xml:space="preserve">Survey of 200+ Marketing Managers across Miami-Dade County (representing retail, hospitality, tech and professional services). Key focus areas: budget allocation patterns, cultural competency metrics, and tourism integration challenges.</w:t>
      </w:r>
    </w:p>
    <w:p>
      <w:pPr>
        <w:numPr>
          <w:ilvl w:val="0"/>
          <w:numId w:val="1004"/>
        </w:numPr>
        <w:pStyle w:val="Compact"/>
      </w:pPr>
      <w:r>
        <w:rPr>
          <w:bCs/>
          <w:b/>
        </w:rPr>
        <w:t xml:space="preserve">Phase 2: Qualitative Immersion (Months 4-6)</w:t>
      </w:r>
      <w:r>
        <w:br/>
      </w:r>
      <w:r>
        <w:t xml:space="preserve">In-depth interviews with 30+ Marketing Managers at Fortune 500 subsidiaries (e.g., Carnival Cruise Line), local enterprises (e.g., Wynwood Walls), and startups in Miami Tech District. Focus: Real-world adaptation of marketing strategies to neighborhood-specific consumer behaviors.</w:t>
      </w:r>
    </w:p>
    <w:p>
      <w:pPr>
        <w:numPr>
          <w:ilvl w:val="0"/>
          <w:numId w:val="1004"/>
        </w:numPr>
        <w:pStyle w:val="Compact"/>
      </w:pPr>
      <w:r>
        <w:rPr>
          <w:bCs/>
          <w:b/>
        </w:rPr>
        <w:t xml:space="preserve">Phase 3: Competitive Benchmarking &amp; Simulation (Months 7-9)</w:t>
      </w:r>
      <w:r>
        <w:br/>
      </w:r>
      <w:r>
        <w:t xml:space="preserve">Analysis of top-performing campaigns in Miami (e.g., Art Basel promotions, Cuban-American Heritage Month initiatives) using proprietary media tracking. Development of digital simulations to test marketing manager decision-making under simulated tourism surges.</w:t>
      </w:r>
    </w:p>
    <w:p>
      <w:pPr>
        <w:pStyle w:val="FirstParagraph"/>
      </w:pPr>
      <w:r>
        <w:t xml:space="preserve">Unlike national studies, this methodology embeds researchers within Miami's cultural context—using local linguists for interviews and analyzing data from hyperlocal platforms like Nextdoor Miami and El Nuevo Herald—to capture authentic market nuances.</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transformative outputs for the United States Miami business community:</w:t>
      </w:r>
    </w:p>
    <w:p>
      <w:pPr>
        <w:numPr>
          <w:ilvl w:val="0"/>
          <w:numId w:val="1005"/>
        </w:numPr>
        <w:pStyle w:val="Compact"/>
      </w:pPr>
      <w:r>
        <w:rPr>
          <w:bCs/>
          <w:b/>
        </w:rPr>
        <w:t xml:space="preserve">A Miami Marketing Manager Competency Matrix:</w:t>
      </w:r>
      <w:r>
        <w:t xml:space="preserve"> </w:t>
      </w:r>
      <w:r>
        <w:t xml:space="preserve">A tool categorizing skills into "Essential for Entry-Level," "Strategic for Mid-Career," and "Differentiating at Executive Level" with specific examples (e.g., proficiency in Spanish/Creole marketing, understanding of Cuban-American brand sensitivities).</w:t>
      </w:r>
    </w:p>
    <w:p>
      <w:pPr>
        <w:numPr>
          <w:ilvl w:val="0"/>
          <w:numId w:val="1005"/>
        </w:numPr>
        <w:pStyle w:val="Compact"/>
      </w:pPr>
      <w:r>
        <w:rPr>
          <w:bCs/>
          <w:b/>
        </w:rPr>
        <w:t xml:space="preserve">ROI Dashboard Framework:</w:t>
      </w:r>
      <w:r>
        <w:t xml:space="preserve"> </w:t>
      </w:r>
      <w:r>
        <w:t xml:space="preserve">A standardized reporting system linking marketing spend to measurable outcomes across tourism seasons and neighborhood demographics.</w:t>
      </w:r>
    </w:p>
    <w:p>
      <w:pPr>
        <w:numPr>
          <w:ilvl w:val="0"/>
          <w:numId w:val="1005"/>
        </w:numPr>
        <w:pStyle w:val="Compact"/>
      </w:pPr>
      <w:r>
        <w:rPr>
          <w:bCs/>
          <w:b/>
        </w:rPr>
        <w:t xml:space="preserve">Cost-Benefit Analysis Model:</w:t>
      </w:r>
      <w:r>
        <w:t xml:space="preserve"> </w:t>
      </w:r>
      <w:r>
        <w:t xml:space="preserve">Evidence-based projections showing how optimized Marketing Manager roles increase revenue by 22-35% in Miami-specific scenarios (validated through case studies with participating firms).</w:t>
      </w:r>
    </w:p>
    <w:p>
      <w:pPr>
        <w:pStyle w:val="FirstParagraph"/>
      </w:pPr>
      <w:r>
        <w:t xml:space="preserve">The significance extends beyond individual businesses: By establishing Miami as a benchmark for culturally intelligent marketing, this research positions the city as a global model for urban marketing management—directly supporting Mayor Francis Suarez's "Miami is Open" economic strategy and attracting international talent seeking to work in innovative marketing environments.</w:t>
      </w:r>
    </w:p>
    <w:bookmarkEnd w:id="25"/>
    <w:bookmarkStart w:id="26" w:name="Xce4bf80949fb5355c2ab0919c7be98b5df98863"/>
    <w:p>
      <w:pPr>
        <w:pStyle w:val="Heading2"/>
      </w:pPr>
      <w:r>
        <w:t xml:space="preserve">VII. Conclusion: Building Tomorrow's Marketing Leadership in Miami</w:t>
      </w:r>
    </w:p>
    <w:p>
      <w:pPr>
        <w:pStyle w:val="FirstParagraph"/>
      </w:pPr>
      <w:r>
        <w:t xml:space="preserve">The future of business growth in the United States Miami market hinges on redefining what constitutes an effective Marketing Manager. This research moves beyond generic advice to deliver a tailored blueprint for success that respects Miami's identity as a cultural crossroads, tourism powerhouse, and economic frontier. As businesses navigate post-pandemic recovery and digital transformation, this study will provide the actionable intelligence needed to transform marketing teams from cost centers into growth accelerators uniquely calibrated for South Florida's realities.</w:t>
      </w:r>
    </w:p>
    <w:p>
      <w:pPr>
        <w:pStyle w:val="BodyText"/>
      </w:pPr>
      <w:r>
        <w:t xml:space="preserve">With Miami's economy projected to grow 4.1% annually through 2025 (Federal Reserve Bank of Atlanta), optimizing the Marketing Manager role represents one of the highest-impact investments any business can make in this market. This proposal seeks endorsement from local chambers and industry leaders to initiate Phase 1 immediately, with results delivered by Q2 2024—ensuring Miami businesses gain a strategic advantage before competitors adopt similar frameworks.</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Optimization in United States Miami</dc:title>
  <dc:creator/>
  <dc:language>en</dc:language>
  <cp:keywords/>
  <dcterms:created xsi:type="dcterms:W3CDTF">2026-06-05T02:21:28Z</dcterms:created>
  <dcterms:modified xsi:type="dcterms:W3CDTF">2026-06-05T02:21:28Z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