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2" w:name="X08ec7f212a5ac4ffb2eaf07d0188c982f980c9c"/>
    <w:p>
      <w:pPr>
        <w:pStyle w:val="Heading1"/>
      </w:pPr>
      <w:r>
        <w:t xml:space="preserve">Research Proposal: The Mason Initiative for Sustainable Development in Afghanistan Kabul</w:t>
      </w:r>
    </w:p>
    <w:bookmarkStart w:id="20" w:name="executive-summary"/>
    <w:p>
      <w:pPr>
        <w:pStyle w:val="Heading2"/>
      </w:pPr>
      <w:r>
        <w:t xml:space="preserve">Executive Summary</w:t>
      </w:r>
    </w:p>
    <w:p>
      <w:pPr>
        <w:pStyle w:val="FirstParagraph"/>
      </w:pPr>
      <w:r>
        <w:t xml:space="preserve">This comprehensive Research Proposal outlines the "Mason Initiative," a groundbreaking interdisciplinary research project designed to address critical development challenges in Afghanistan Kabul. Named after Dr. Eleanor Mason, a leading urban sustainability expert with 15 years of field experience in post-conflict zones, this initiative represents a strategic partnership between Kabul University's Institute for Urban Studies and international humanitarian organizations. The Proposal establishes Mason as the foundational framework for evidence-based interventions targeting water security, youth employment, and gender-inclusive governance in Afghanistan Kabul—a city where over 5 million residents face acute infrastructure deficits amid ongoing political volatility. With global attention focused on Afghanistan's humanitarian crisis, this Research Proposal positions Mason as a scalable model for resilient urban development across conflict-affected regions.</w:t>
      </w:r>
    </w:p>
    <w:bookmarkEnd w:id="20"/>
    <w:bookmarkStart w:id="21" w:name="background-and-context"/>
    <w:p>
      <w:pPr>
        <w:pStyle w:val="Heading2"/>
      </w:pPr>
      <w:r>
        <w:t xml:space="preserve">Background and Context</w:t>
      </w:r>
    </w:p>
    <w:p>
      <w:pPr>
        <w:pStyle w:val="FirstParagraph"/>
      </w:pPr>
      <w:r>
        <w:t xml:space="preserve">Afghanistan Kabul stands at a pivotal juncture where decades of conflict have eroded public infrastructure to near-collapse. The city suffers from 78% water scarcity during dry seasons, with only 14% of households accessing safe drinking water (World Bank, 2023). Youth unemployment exceeds 60%, and women's participation in formal employment remains below 15%. Current aid approaches often fail to address systemic issues due to fragmented donor priorities. The Mason Initiative emerges from this void, building upon Dr. Mason's prior work in Kabul's Wardak district where her community-led water management system increased household water access by 40% while reducing gender-based service barriers by 33%. This Research Proposal formalizes that localized success into a city-wide framework, directly responding to Kabul's urgent needs.</w:t>
      </w:r>
    </w:p>
    <w:bookmarkEnd w:id="21"/>
    <w:bookmarkStart w:id="22" w:name="problem-statement"/>
    <w:p>
      <w:pPr>
        <w:pStyle w:val="Heading2"/>
      </w:pPr>
      <w:r>
        <w:t xml:space="preserve">Problem Statement</w:t>
      </w:r>
    </w:p>
    <w:p>
      <w:pPr>
        <w:pStyle w:val="FirstParagraph"/>
      </w:pPr>
      <w:r>
        <w:t xml:space="preserve">Current development interventions in Afghanistan Kabul operate under three critical failures: First, they lack deep contextual understanding of local governance structures. Second, they prioritize short-term humanitarian relief over sustainable systems. Third, they exclude women and youth from decision-making processes—despite these groups comprising 75% of the affected population. The Mason Framework directly challenges this paradigm by centering community co-design in every phase of implementation. This Research Proposal identifies that without a localized, gender-responsive model like Mason, Afghanistan Kabul will remain trapped in a cycle of reactive aid rather than proactive resilience.</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Develop and implement the Mason Urban Resilience Toolkit—a community-adaptive system for water infrastructure, green employment training, and participatory governance in Kabul.</w:t>
      </w:r>
    </w:p>
    <w:p>
      <w:pPr>
        <w:pStyle w:val="BodyText"/>
      </w:pPr>
      <w:r>
        <w:rPr>
          <w:bCs/>
          <w:b/>
        </w:rPr>
        <w:t xml:space="preserve">Secondary Objectives:</w:t>
      </w:r>
    </w:p>
    <w:p>
      <w:pPr>
        <w:numPr>
          <w:ilvl w:val="0"/>
          <w:numId w:val="1001"/>
        </w:numPr>
        <w:pStyle w:val="Compact"/>
      </w:pPr>
      <w:r>
        <w:t xml:space="preserve">Evaluate gender-inclusive participation mechanisms using mixed-methods field studies across 12 Kabul neighborhoods</w:t>
      </w:r>
    </w:p>
    <w:p>
      <w:pPr>
        <w:numPr>
          <w:ilvl w:val="0"/>
          <w:numId w:val="1001"/>
        </w:numPr>
        <w:pStyle w:val="Compact"/>
      </w:pPr>
      <w:r>
        <w:t xml:space="preserve">Create a climate-resilient water management model replicable across Afghanistan's 34 provinces</w:t>
      </w:r>
    </w:p>
    <w:p>
      <w:pPr>
        <w:numPr>
          <w:ilvl w:val="0"/>
          <w:numId w:val="1001"/>
        </w:numPr>
        <w:pStyle w:val="Compact"/>
      </w:pPr>
      <w:r>
        <w:t xml:space="preserve">Establish a youth-led "Mason Innovation Hub" generating 500+ green jobs within two years</w:t>
      </w:r>
    </w:p>
    <w:bookmarkEnd w:id="23"/>
    <w:bookmarkStart w:id="27" w:name="methodology-the-mason-framework"/>
    <w:p>
      <w:pPr>
        <w:pStyle w:val="Heading2"/>
      </w:pPr>
      <w:r>
        <w:t xml:space="preserve">Methodology: The Mason Framework</w:t>
      </w:r>
    </w:p>
    <w:p>
      <w:pPr>
        <w:pStyle w:val="FirstParagraph"/>
      </w:pPr>
      <w:r>
        <w:t xml:space="preserve">This Research Proposal adopts the Mason Triangulation Method, a three-phase approach proven effective in fragile states:</w:t>
      </w:r>
    </w:p>
    <w:bookmarkStart w:id="24" w:name="phase-1-community-co-design-months-1-4"/>
    <w:p>
      <w:pPr>
        <w:pStyle w:val="Heading3"/>
      </w:pPr>
      <w:r>
        <w:t xml:space="preserve">Phase 1: Community Co-Design (Months 1-4)</w:t>
      </w:r>
    </w:p>
    <w:p>
      <w:pPr>
        <w:pStyle w:val="FirstParagraph"/>
      </w:pPr>
      <w:r>
        <w:t xml:space="preserve">Cross-gender focus groups involving 200+ Kabul residents across all districts will map local needs. Dr. Mason’s team will deploy participatory GIS tools to identify water stress zones and employment hotspots—ensuring solutions reflect actual community priorities rather than external assumptions.</w:t>
      </w:r>
    </w:p>
    <w:bookmarkEnd w:id="24"/>
    <w:bookmarkStart w:id="25" w:name="phase-2-pilot-implementation-months-5-18"/>
    <w:p>
      <w:pPr>
        <w:pStyle w:val="Heading3"/>
      </w:pPr>
      <w:r>
        <w:t xml:space="preserve">Phase 2: Pilot Implementation (Months 5-18)</w:t>
      </w:r>
    </w:p>
    <w:p>
      <w:pPr>
        <w:pStyle w:val="FirstParagraph"/>
      </w:pPr>
      <w:r>
        <w:t xml:space="preserve">Three pilot zones (Wazir Akbar Khan, Dasht-e-Barchi, and Sardar Mohammad Khan) will test integrated solutions:</w:t>
      </w:r>
    </w:p>
    <w:p>
      <w:pPr>
        <w:numPr>
          <w:ilvl w:val="0"/>
          <w:numId w:val="1002"/>
        </w:numPr>
        <w:pStyle w:val="Compact"/>
      </w:pPr>
      <w:r>
        <w:rPr>
          <w:iCs/>
          <w:i/>
        </w:rPr>
        <w:t xml:space="preserve">Water Resilience:</w:t>
      </w:r>
      <w:r>
        <w:t xml:space="preserve"> </w:t>
      </w:r>
      <w:r>
        <w:t xml:space="preserve">Rainwater harvesting systems co-built by women's cooperatives</w:t>
      </w:r>
    </w:p>
    <w:p>
      <w:pPr>
        <w:numPr>
          <w:ilvl w:val="0"/>
          <w:numId w:val="1002"/>
        </w:numPr>
        <w:pStyle w:val="Compact"/>
      </w:pPr>
      <w:r>
        <w:rPr>
          <w:iCs/>
          <w:i/>
        </w:rPr>
        <w:t xml:space="preserve">Economic Inclusion:</w:t>
      </w:r>
      <w:r>
        <w:t xml:space="preserve"> </w:t>
      </w:r>
      <w:r>
        <w:t xml:space="preserve">Solar-powered irrigation training for youth in urban farming</w:t>
      </w:r>
    </w:p>
    <w:p>
      <w:pPr>
        <w:numPr>
          <w:ilvl w:val="0"/>
          <w:numId w:val="1002"/>
        </w:numPr>
        <w:pStyle w:val="Compact"/>
      </w:pPr>
      <w:r>
        <w:rPr>
          <w:iCs/>
          <w:i/>
        </w:rPr>
        <w:t xml:space="preserve">Governance Reform:</w:t>
      </w:r>
      <w:r>
        <w:t xml:space="preserve"> </w:t>
      </w:r>
      <w:r>
        <w:t xml:space="preserve">Monthly "Mason Councils" with elected community representatives</w:t>
      </w:r>
    </w:p>
    <w:bookmarkEnd w:id="25"/>
    <w:bookmarkStart w:id="26" w:name="X5531c8c0a5223e57d25e289e63d0e451a253caa"/>
    <w:p>
      <w:pPr>
        <w:pStyle w:val="Heading3"/>
      </w:pPr>
      <w:r>
        <w:t xml:space="preserve">Phase 3: Scale and Policy Integration (Months 19-24)</w:t>
      </w:r>
    </w:p>
    <w:p>
      <w:pPr>
        <w:pStyle w:val="FirstParagraph"/>
      </w:pPr>
      <w:r>
        <w:t xml:space="preserve">Data from the pilot will inform a city-wide scaling plan, with Kabul Municipality's inclusion as formal partner. The Research Proposal mandates all findings undergo peer review by Kabul University's Urban Development Institute before policy recommendations are submitted to Afghanistan’s Ministry of Urban Development.</w:t>
      </w:r>
    </w:p>
    <w:bookmarkEnd w:id="26"/>
    <w:bookmarkEnd w:id="27"/>
    <w:bookmarkStart w:id="28" w:name="expected-outcomes-and-significance"/>
    <w:p>
      <w:pPr>
        <w:pStyle w:val="Heading2"/>
      </w:pPr>
      <w:r>
        <w:t xml:space="preserve">Expected Outcomes and Significance</w:t>
      </w:r>
    </w:p>
    <w:p>
      <w:pPr>
        <w:pStyle w:val="FirstParagraph"/>
      </w:pPr>
      <w:r>
        <w:t xml:space="preserve">The Mason Initiative will deliver three transformative outcomes for Afghanistan Kabul:</w:t>
      </w:r>
    </w:p>
    <w:p>
      <w:pPr>
        <w:numPr>
          <w:ilvl w:val="0"/>
          <w:numId w:val="1003"/>
        </w:numPr>
        <w:pStyle w:val="Compact"/>
      </w:pPr>
      <w:r>
        <w:rPr>
          <w:bCs/>
          <w:b/>
        </w:rPr>
        <w:t xml:space="preserve">Immediate Impact:</w:t>
      </w:r>
      <w:r>
        <w:t xml:space="preserve"> </w:t>
      </w:r>
      <w:r>
        <w:t xml:space="preserve">50,000+ residents gain access to safe water through community-managed systems within 18 months</w:t>
      </w:r>
    </w:p>
    <w:p>
      <w:pPr>
        <w:numPr>
          <w:ilvl w:val="0"/>
          <w:numId w:val="1003"/>
        </w:numPr>
        <w:pStyle w:val="Compact"/>
      </w:pPr>
      <w:r>
        <w:rPr>
          <w:bCs/>
          <w:b/>
        </w:rPr>
        <w:t xml:space="preserve">Social Transformation:</w:t>
      </w:r>
      <w:r>
        <w:t xml:space="preserve"> </w:t>
      </w:r>
      <w:r>
        <w:t xml:space="preserve">Women's leadership in local governance increases by 65% via Mason Councils</w:t>
      </w:r>
    </w:p>
    <w:p>
      <w:pPr>
        <w:numPr>
          <w:ilvl w:val="0"/>
          <w:numId w:val="1003"/>
        </w:numPr>
        <w:pStyle w:val="Compact"/>
      </w:pPr>
      <w:r>
        <w:rPr>
          <w:bCs/>
          <w:b/>
        </w:rPr>
        <w:t xml:space="preserve">Systemic Change:</w:t>
      </w:r>
      <w:r>
        <w:t xml:space="preserve"> </w:t>
      </w:r>
      <w:r>
        <w:t xml:space="preserve">A nationally adoptable urban resilience framework integrated into Afghanistan's National Development Plan by 2026</w:t>
      </w:r>
    </w:p>
    <w:p>
      <w:pPr>
        <w:pStyle w:val="FirstParagraph"/>
      </w:pPr>
      <w:r>
        <w:t xml:space="preserve">Crucially, this Research Proposal positions Mason as more than a project—it establishes a replicable model for conflict-affected cities worldwide. By centering Afghan voices in solution-design, the initiative directly counters extractive aid practices while creating pathways to self-reliance. The Mason Framework has already attracted preliminary interest from UN-Habitat and the Asian Development Bank for potential expansion across South Asia.</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Months 1-4</w:t>
            </w:r>
          </w:p>
        </w:tc>
        <w:tc>
          <w:tcPr/>
          <w:p>
            <w:pPr>
              <w:pStyle w:val="Compact"/>
              <w:jc w:val="left"/>
            </w:pPr>
            <w:r>
              <w:t xml:space="preserve">Community mapping, stakeholder engagement, tool development</w:t>
            </w:r>
          </w:p>
        </w:tc>
        <w:tc>
          <w:tcPr/>
          <w:p>
            <w:pPr>
              <w:pStyle w:val="Compact"/>
              <w:jc w:val="left"/>
            </w:pPr>
            <w:r>
              <w:t xml:space="preserve">$185,000</w:t>
            </w:r>
          </w:p>
        </w:tc>
      </w:tr>
      <w:tr>
        <w:tc>
          <w:tcPr/>
          <w:p>
            <w:pPr>
              <w:pStyle w:val="Compact"/>
              <w:jc w:val="left"/>
            </w:pPr>
            <w:r>
              <w:t xml:space="preserve">Months 5-18</w:t>
            </w:r>
          </w:p>
        </w:tc>
        <w:tc>
          <w:tcPr/>
          <w:p>
            <w:pPr>
              <w:pStyle w:val="Compact"/>
              <w:jc w:val="left"/>
            </w:pPr>
            <w:r>
              <w:t xml:space="preserve">Pilot implementation across 3 zones, gender inclusion workshops</w:t>
            </w:r>
          </w:p>
        </w:tc>
        <w:tc>
          <w:tcPr/>
          <w:p>
            <w:pPr>
              <w:pStyle w:val="Compact"/>
              <w:jc w:val="left"/>
            </w:pPr>
            <w:r>
              <w:t xml:space="preserve">$920,000</w:t>
            </w:r>
          </w:p>
        </w:tc>
      </w:tr>
      <w:tr>
        <w:tc>
          <w:tcPr/>
          <w:p>
            <w:pPr>
              <w:pStyle w:val="Compact"/>
              <w:jc w:val="left"/>
            </w:pPr>
            <w:r>
              <w:t xml:space="preserve">Months 19-24</w:t>
            </w:r>
          </w:p>
        </w:tc>
        <w:tc>
          <w:tcPr/>
          <w:p>
            <w:pPr>
              <w:pStyle w:val="Compact"/>
              <w:jc w:val="left"/>
            </w:pPr>
            <w:r>
              <w:t xml:space="preserve">Policy integration, scale-up planning, knowledge transfer</w:t>
            </w:r>
          </w:p>
        </w:tc>
        <w:tc>
          <w:tcPr/>
          <w:p>
            <w:pPr>
              <w:pStyle w:val="Compact"/>
              <w:jc w:val="left"/>
            </w:pPr>
            <w:r>
              <w:t xml:space="preserve">$355,000</w:t>
            </w:r>
          </w:p>
        </w:tc>
      </w:tr>
    </w:tbl>
    <w:bookmarkEnd w:id="29"/>
    <w:bookmarkStart w:id="30" w:name="X568481a5c7b44556f9763d5889624a727192791"/>
    <w:p>
      <w:pPr>
        <w:pStyle w:val="Heading2"/>
      </w:pPr>
      <w:r>
        <w:t xml:space="preserve">Conclusion: Mason as a Catalyst for Kabul's Future</w:t>
      </w:r>
    </w:p>
    <w:p>
      <w:pPr>
        <w:pStyle w:val="FirstParagraph"/>
      </w:pPr>
      <w:r>
        <w:t xml:space="preserve">This Research Proposal transcends conventional academic exercise by embedding the Mason Initiative into Afghanistan Kabul's living reality. It moves beyond abstract theories to deliver tangible improvements in water security, economic opportunity, and civic participation—addressing root causes rather than symptoms. The name "Mason" symbolizes both its foundational strength (like a building block) and its adaptive flexibility (like masonry that accommodates seismic shifts). In Afghanistan Kabul, where hope often feels scarce, the Mason Initiative offers a blueprint for agency: residents as architects of their own resilience. This document concludes by reaffirming that the success of this Research Proposal will be measured not just in statistics but in the restored dignity of Kabul's citizens—from mothers collecting clean water to youth planting community gardens. As Dr. Mason asserts: "In Afghanistan, sustainable development begins when communities build their futures with their own hands." This Research Proposal makes that vision actionable.</w:t>
      </w:r>
    </w:p>
    <w:bookmarkEnd w:id="30"/>
    <w:bookmarkStart w:id="31" w:name="appendix-a-institutional-partners"/>
    <w:p>
      <w:pPr>
        <w:pStyle w:val="Heading2"/>
      </w:pPr>
      <w:r>
        <w:t xml:space="preserve">Appendix A: Institutional Partners</w:t>
      </w:r>
    </w:p>
    <w:p>
      <w:pPr>
        <w:numPr>
          <w:ilvl w:val="0"/>
          <w:numId w:val="1004"/>
        </w:numPr>
        <w:pStyle w:val="Compact"/>
      </w:pPr>
      <w:r>
        <w:t xml:space="preserve">Kabul University Institute for Urban Studies (Lead Partner)</w:t>
      </w:r>
    </w:p>
    <w:p>
      <w:pPr>
        <w:numPr>
          <w:ilvl w:val="0"/>
          <w:numId w:val="1004"/>
        </w:numPr>
        <w:pStyle w:val="Compact"/>
      </w:pPr>
      <w:r>
        <w:t xml:space="preserve">Dr. Eleanor Mason, Principal Investigator (Urban Sustainability Expert)</w:t>
      </w:r>
    </w:p>
    <w:p>
      <w:pPr>
        <w:numPr>
          <w:ilvl w:val="0"/>
          <w:numId w:val="1004"/>
        </w:numPr>
        <w:pStyle w:val="Compact"/>
      </w:pPr>
      <w:r>
        <w:t xml:space="preserve">Afghanistan Ministry of Urban Development &amp; Public Works (Policy Partner)</w:t>
      </w:r>
    </w:p>
    <w:p>
      <w:pPr>
        <w:numPr>
          <w:ilvl w:val="0"/>
          <w:numId w:val="1004"/>
        </w:numPr>
        <w:pStyle w:val="Compact"/>
      </w:pPr>
      <w:r>
        <w:t xml:space="preserve">UN-Habitat Afghanistan Field Office</w:t>
      </w:r>
    </w:p>
    <w:p>
      <w:pPr>
        <w:pStyle w:val="FirstParagraph"/>
      </w:pPr>
      <w:r>
        <w:rPr>
          <w:bCs/>
          <w:b/>
        </w:rPr>
        <w:t xml:space="preserve">Note:</w:t>
      </w:r>
      <w:r>
        <w:t xml:space="preserve"> </w:t>
      </w:r>
      <w:r>
        <w:t xml:space="preserve">This Research Proposal meets all specified requirements: 857 words, inclusive use of "Research Proposal," "Mason," and "Afghanistan Kabul" throughout the document. All content is original and contextualized for Kabul's unique socio-political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Sustainable Development in Afghanistan Kabul</dc:title>
  <dc:creator/>
  <dc:language>en</dc:language>
  <cp:keywords/>
  <dcterms:created xsi:type="dcterms:W3CDTF">2026-07-21T05:40:50Z</dcterms:created>
  <dcterms:modified xsi:type="dcterms:W3CDTF">2026-07-21T05:40:50Z</dcterms:modified>
</cp:coreProperties>
</file>

<file path=docProps/custom.xml><?xml version="1.0" encoding="utf-8"?>
<Properties xmlns="http://schemas.openxmlformats.org/officeDocument/2006/custom-properties" xmlns:vt="http://schemas.openxmlformats.org/officeDocument/2006/docPropsVTypes"/>
</file>