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Architecture</w:t>
      </w:r>
      <w:r>
        <w:t xml:space="preserve"> </w:t>
      </w:r>
      <w:r>
        <w:t xml:space="preserve">in</w:t>
      </w:r>
      <w:r>
        <w:t xml:space="preserve"> </w:t>
      </w:r>
      <w:r>
        <w:t xml:space="preserve">Argentina</w:t>
      </w:r>
      <w:r>
        <w:t xml:space="preserve"> </w:t>
      </w:r>
      <w:r>
        <w:t xml:space="preserve">Córdoba</w:t>
      </w:r>
    </w:p>
    <w:bookmarkStart w:id="28" w:name="X009d3761ff2cd1b594d46c6f5327244f9fff6d3"/>
    <w:p>
      <w:pPr>
        <w:pStyle w:val="Heading1"/>
      </w:pPr>
      <w:r>
        <w:t xml:space="preserve">Research Proposal: Investigating the Architectural Legacy and Community Contributions of Dr. Evelyn Mason in Argentina Córdoba</w:t>
      </w:r>
    </w:p>
    <w:bookmarkStart w:id="20" w:name="introduction-and-background"/>
    <w:p>
      <w:pPr>
        <w:pStyle w:val="Heading2"/>
      </w:pPr>
      <w:r>
        <w:t xml:space="preserve">1. Introduction and Background</w:t>
      </w:r>
    </w:p>
    <w:p>
      <w:pPr>
        <w:pStyle w:val="FirstParagraph"/>
      </w:pPr>
      <w:r>
        <w:t xml:space="preserve">This research proposal outlines a comprehensive investigation into the transformative architectural and community initiatives led by Dr. Evelyn Mason, an internationally recognized sustainable design specialist whose work has profoundly influenced urban development patterns in Argentina Córdoba. As one of the most distinctive figures in contemporary Latin American architecture, Dr. Mason's innovative fusion of traditional masonry techniques with modern eco-conscious principles has redefined construction practices across Córdoba's historical and emerging neighborhoods. The city of Córdoba—Argentina's second-most populous metropolis and a UNESCO World Heritage candidate for its colonial architectural integrity—faces critical challenges in balancing urban expansion with heritage preservation. Dr. Mason's decade-long presence in this context positions her as a pivotal case study for sustainable development models applicable to Argentina Córdoba and similar Latin American cities.</w:t>
      </w:r>
    </w:p>
    <w:bookmarkEnd w:id="20"/>
    <w:bookmarkStart w:id="21" w:name="research-problem-statement"/>
    <w:p>
      <w:pPr>
        <w:pStyle w:val="Heading2"/>
      </w:pPr>
      <w:r>
        <w:t xml:space="preserve">2. Research Problem Statement</w:t>
      </w:r>
    </w:p>
    <w:p>
      <w:pPr>
        <w:pStyle w:val="FirstParagraph"/>
      </w:pPr>
      <w:r>
        <w:t xml:space="preserve">Despite Córdoba's architectural significance, rapid urbanization has strained its cultural and environmental fabric. Current construction practices often disregard traditional masonry knowledge, leading to resource-intensive developments that fragment historical districts like the Barrio de La Cañada and San Francisco. While global sustainable architecture frameworks exist, their application in Argentina Córdoba remains underexplored due to contextual gaps in climate adaptation, material sourcing, and community engagement. This research directly addresses this void by examining how Dr. Mason's work—specifically her "Masonry for Resilience" methodology—has created replicable models that integrate seismic-safe stone construction with social housing initiatives across Córdoba.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Dr. Mason's architectural projects in Argentina Córdoba (e.g., the 50-unit La Loma Eco-Community, the restored Casa de los Pinos heritage site) as case studies of culturally responsive sustainable design.</w:t>
      </w:r>
    </w:p>
    <w:p>
      <w:pPr>
        <w:numPr>
          <w:ilvl w:val="0"/>
          <w:numId w:val="1001"/>
        </w:numPr>
        <w:pStyle w:val="Compact"/>
      </w:pPr>
      <w:r>
        <w:t xml:space="preserve">To evaluate how her masonry techniques—using locally quarried limestone and recycled ceramic aggregates—reduce carbon footprints by ≥40% compared to conventional concrete construction in Córdoba's climate (subtropical with seismic activity).</w:t>
      </w:r>
    </w:p>
    <w:p>
      <w:pPr>
        <w:numPr>
          <w:ilvl w:val="0"/>
          <w:numId w:val="1001"/>
        </w:numPr>
        <w:pStyle w:val="Compact"/>
      </w:pPr>
      <w:r>
        <w:t xml:space="preserve">To assess community adoption rates through participatory workshops conducted with 150+ residents across three distinct neighborhoods in Argentina Córdoba.</w:t>
      </w:r>
    </w:p>
    <w:p>
      <w:pPr>
        <w:numPr>
          <w:ilvl w:val="0"/>
          <w:numId w:val="1001"/>
        </w:numPr>
        <w:pStyle w:val="Compact"/>
      </w:pPr>
      <w:r>
        <w:t xml:space="preserve">To develop a scalable "Mason Framework" for municipal policy integration, targeting Córdoba's Urban Development Office by Q3 2025.</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Latin American architecture (e.g., Mora &amp; Pacheco, 2019) emphasizes the decline of vernacular masonry in favor of industrial materials, creating "cultural amnesia" in cities like Córdoba. Dr. Mason's work bridges this gap through her adaptation of *mampostería tradicional* (traditional stone masonry) with contemporary passive cooling systems, aligning with the UNESCO Principles for Sustainable Urban Heritage (2021). This research extends the "community-led design" paradigm (Kamalipour, 2018) by centering indigenous knowledge from Córdoba's *masones* (stonemasons) guilds. Crucially, it positions Mason as a transnational agent whose interventions challenge the export-driven architecture model dominating Argentina's urban centers.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Archival analysis of Mason's projects at Córdoba's Municipal Archives and University of Córdoba's School of Architecture, combined with GIS mapping to quantify environmental impact.</w:t>
      </w:r>
    </w:p>
    <w:p>
      <w:pPr>
        <w:numPr>
          <w:ilvl w:val="0"/>
          <w:numId w:val="1002"/>
        </w:numPr>
        <w:pStyle w:val="Compact"/>
      </w:pPr>
      <w:r>
        <w:rPr>
          <w:bCs/>
          <w:b/>
        </w:rPr>
        <w:t xml:space="preserve">Phase 2 (Months 5-10):</w:t>
      </w:r>
      <w:r>
        <w:t xml:space="preserve"> </w:t>
      </w:r>
      <w:r>
        <w:t xml:space="preserve">Ethnographic fieldwork involving 30 semi-structured interviews with Mason, local *masones*, city planners (e.g., Secretaría de Planificación), and residents. Community workshops in Córdoba's barrios will co-design adaptation protocols.</w:t>
      </w:r>
    </w:p>
    <w:p>
      <w:pPr>
        <w:numPr>
          <w:ilvl w:val="0"/>
          <w:numId w:val="1002"/>
        </w:numPr>
        <w:pStyle w:val="Compact"/>
      </w:pPr>
      <w:r>
        <w:rPr>
          <w:bCs/>
          <w:b/>
        </w:rPr>
        <w:t xml:space="preserve">Phase 3 (Months 11-18):</w:t>
      </w:r>
      <w:r>
        <w:t xml:space="preserve"> </w:t>
      </w:r>
      <w:r>
        <w:t xml:space="preserve">Quantitative impact assessment using energy audits on Mason-designed structures versus conventional buildings, alongside policy simulation models for Córdoba's municipal government.</w:t>
      </w:r>
    </w:p>
    <w:p>
      <w:pPr>
        <w:pStyle w:val="FirstParagraph"/>
      </w:pPr>
      <w:r>
        <w:t xml:space="preserve">Data triangulation ensures robustness, with all community interactions conducted in Spanish and Guarani to respect Argentina Córdoba's linguistic diversity. Ethical approval will be secured through the University of Córdoba’s Institutional Review Board (IRB), prioritizing informed consent for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Argentina Córdoba's sustainable development landscape:</w:t>
      </w:r>
    </w:p>
    <w:p>
      <w:pPr>
        <w:numPr>
          <w:ilvl w:val="0"/>
          <w:numId w:val="1003"/>
        </w:numPr>
        <w:pStyle w:val="Compact"/>
      </w:pPr>
      <w:r>
        <w:rPr>
          <w:bCs/>
          <w:b/>
        </w:rPr>
        <w:t xml:space="preserve">Policy Innovation:</w:t>
      </w:r>
      <w:r>
        <w:t xml:space="preserve"> </w:t>
      </w:r>
      <w:r>
        <w:t xml:space="preserve">A publicly accessible "Mason Framework" toolkit for municipal codes, enabling Córdoba to mainstream masonry-based construction in public housing projects (e.g., expanding the successful La Loma model).</w:t>
      </w:r>
    </w:p>
    <w:p>
      <w:pPr>
        <w:numPr>
          <w:ilvl w:val="0"/>
          <w:numId w:val="1003"/>
        </w:numPr>
        <w:pStyle w:val="Compact"/>
      </w:pPr>
      <w:r>
        <w:rPr>
          <w:bCs/>
          <w:b/>
        </w:rPr>
        <w:t xml:space="preserve">Economic Resilience:</w:t>
      </w:r>
      <w:r>
        <w:t xml:space="preserve"> </w:t>
      </w:r>
      <w:r>
        <w:t xml:space="preserve">Verification of 25-30% cost savings per project through local material sourcing, directly supporting Argentina Córdoba’s artisanal economy and reducing import dependency.</w:t>
      </w:r>
    </w:p>
    <w:p>
      <w:pPr>
        <w:numPr>
          <w:ilvl w:val="0"/>
          <w:numId w:val="1003"/>
        </w:numPr>
        <w:pStyle w:val="Compact"/>
      </w:pPr>
      <w:r>
        <w:rPr>
          <w:bCs/>
          <w:b/>
        </w:rPr>
        <w:t xml:space="preserve">Global Relevance:</w:t>
      </w:r>
      <w:r>
        <w:t xml:space="preserve"> </w:t>
      </w:r>
      <w:r>
        <w:t xml:space="preserve">A replicable model for UNESCO sites across Latin America (e.g., Quito, Oaxaca), positioning Dr. Mason as a benchmark for "architecture with roots" in climate-vulnerable regions.</w:t>
      </w:r>
    </w:p>
    <w:p>
      <w:pPr>
        <w:pStyle w:val="FirstParagraph"/>
      </w:pPr>
      <w:r>
        <w:t xml:space="preserve">By centering the work of Mason in Argentina Córdoba, this research transcends academic inquiry to deliver actionable strategies for equitable urban futures—addressing UNESCO’s 2023 call for heritage-integrated development and Argentina's National Urban Development Plan (Plan Nacional de Desarrollo Urbano).</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Archival Research &amp; Baseline Analysis</w:t>
      </w:r>
    </w:p>
    <w:p>
      <w:pPr>
        <w:pStyle w:val="BodyText"/>
      </w:pPr>
      <w:r>
        <w:t xml:space="preserve">Months 1-4</w:t>
      </w:r>
    </w:p>
    <w:p>
      <w:pPr>
        <w:pStyle w:val="BodyText"/>
      </w:pPr>
      <w:r>
        <w:t xml:space="preserve">$12,500</w:t>
      </w:r>
    </w:p>
    <w:p>
      <w:pPr>
        <w:pStyle w:val="BodyText"/>
      </w:pPr>
      <w:r>
        <w:t xml:space="preserve">Fieldwork &amp; Community Engagement (Córdoba)</w:t>
      </w:r>
    </w:p>
    <w:p>
      <w:pPr>
        <w:pStyle w:val="BodyText"/>
      </w:pPr>
      <w:r>
        <w:t xml:space="preserve">Months 5-10</w:t>
      </w:r>
    </w:p>
    <w:p>
      <w:pPr>
        <w:pStyle w:val="BodyText"/>
      </w:pPr>
      <w:r>
        <w:t xml:space="preserve">Data Analysis &amp; Framework Development</w:t>
      </w:r>
    </w:p>
    <w:p>
      <w:pPr>
        <w:pStyle w:val="BodyText"/>
      </w:pPr>
      <w:r>
        <w:t xml:space="preserve">Months 11-14</w:t>
      </w:r>
    </w:p>
    <w:p>
      <w:pPr>
        <w:pStyle w:val="BodyText"/>
      </w:pPr>
      <w:r>
        <w:t xml:space="preserve">$22,000</w:t>
      </w:r>
    </w:p>
    <w:p>
      <w:pPr>
        <w:pStyle w:val="BodyText"/>
      </w:pPr>
      <w:r>
        <w:t xml:space="preserve">Pilot Policy Implementation &amp; Reporting</w:t>
      </w:r>
    </w:p>
    <w:p>
      <w:pPr>
        <w:pStyle w:val="BodyText"/>
      </w:pPr>
      <w:r>
        <w:t xml:space="preserve">Months 15-18</w:t>
      </w:r>
    </w:p>
    <w:p>
      <w:pPr>
        <w:pStyle w:val="BodyText"/>
      </w:pPr>
      <w:r>
        <w:t xml:space="preserve">$35,000</w:t>
      </w:r>
    </w:p>
    <w:p>
      <w:pPr>
        <w:pStyle w:val="BodyText"/>
      </w:pPr>
      <w:r>
        <w:t xml:space="preserve">TOTAL</w:t>
      </w:r>
    </w:p>
    <w:p>
      <w:pPr>
        <w:pStyle w:val="BodyText"/>
      </w:pPr>
      <w:r>
        <w:t xml:space="preserve">$94,500</w:t>
      </w:r>
    </w:p>
    <w:bookmarkEnd w:id="26"/>
    <w:bookmarkStart w:id="27" w:name="Xc2a06cffeab8c9dde31257ec4827e2ec4bd713c"/>
    <w:p>
      <w:pPr>
        <w:pStyle w:val="Heading2"/>
      </w:pPr>
      <w:r>
        <w:t xml:space="preserve">8. Conclusion: Why Mason in Argentina Córdoba Matters Now</w:t>
      </w:r>
    </w:p>
    <w:p>
      <w:pPr>
        <w:pStyle w:val="FirstParagraph"/>
      </w:pPr>
      <w:r>
        <w:t xml:space="preserve">Argentina Córdoba stands at a pivotal moment where architectural choices will define its cultural and environmental legacy for generations. Dr. Evelyn Mason's work exemplifies how localized, knowledge-driven innovation can counteract extractive urbanism—proving that sustainable development need not sacrifice heritage or community agency. This Research Proposal is not merely an academic exercise; it is a strategic intervention to catalyze Argentina Córdoba’s transition toward truly inclusive resilience. By meticulously documenting Mason's methodologies and their tangible impacts, we equip policymakers, architects, and communities with the evidence needed to scale solutions rooted in place—not just imported templates. As Córdoba advances its UNESCO candidacy and climate action agenda, this project delivers a blueprint where every stone laid speaks to history, ecology, and equity—making it indispensable for Argentina's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Sustainable Architecture in Argentina Córdoba</dc:title>
  <dc:creator/>
  <dc:language>en</dc:language>
  <cp:keywords/>
  <dcterms:created xsi:type="dcterms:W3CDTF">2026-07-21T01:54:47Z</dcterms:created>
  <dcterms:modified xsi:type="dcterms:W3CDTF">2026-07-21T01:54:47Z</dcterms:modified>
</cp:coreProperties>
</file>

<file path=docProps/custom.xml><?xml version="1.0" encoding="utf-8"?>
<Properties xmlns="http://schemas.openxmlformats.org/officeDocument/2006/custom-properties" xmlns:vt="http://schemas.openxmlformats.org/officeDocument/2006/docPropsVTypes"/>
</file>