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7efc0084783dcfa6433359d3c70de1827c1d95e"/>
    <w:p>
      <w:pPr>
        <w:pStyle w:val="Heading1"/>
      </w:pPr>
      <w:r>
        <w:t xml:space="preserve">Research Proposal: Advancing Community Resilience through Mason's Framework in Australia Brisbane</w:t>
      </w:r>
    </w:p>
    <w:p>
      <w:pPr>
        <w:pStyle w:val="FirstParagraph"/>
      </w:pPr>
      <w:r>
        <w:rPr>
          <w:bCs/>
          <w:b/>
        </w:rPr>
        <w:t xml:space="preserve">Submitted to:</w:t>
      </w:r>
      <w:r>
        <w:t xml:space="preserve"> </w:t>
      </w:r>
      <w:r>
        <w:t xml:space="preserve">Queensland University of Technology Research Ethics Committee</w:t>
      </w:r>
      <w:r>
        <w:br/>
      </w:r>
      <w:r>
        <w:rPr>
          <w:bCs/>
          <w:b/>
        </w:rPr>
        <w:t xml:space="preserve">Date:</w:t>
      </w:r>
      <w:r>
        <w:t xml:space="preserve"> </w:t>
      </w:r>
      <w:r>
        <w:t xml:space="preserve">October 26, 2023</w:t>
      </w:r>
      <w:r>
        <w:br/>
      </w:r>
      <w:r>
        <w:rPr>
          <w:bCs/>
          <w:b/>
        </w:rPr>
        <w:t xml:space="preserve">Principal Researcher:</w:t>
      </w:r>
      <w:r>
        <w:t xml:space="preserve"> </w:t>
      </w:r>
      <w:r>
        <w:t xml:space="preserve">Dr. Eleanor Chen, Urban Sustainability Institute, QUT</w:t>
      </w:r>
    </w:p>
    <w:bookmarkStart w:id="20" w:name="i.-introduction"/>
    <w:p>
      <w:pPr>
        <w:pStyle w:val="Heading2"/>
      </w:pPr>
      <w:r>
        <w:t xml:space="preserve">I. Introduction</w:t>
      </w:r>
    </w:p>
    <w:p>
      <w:pPr>
        <w:pStyle w:val="FirstParagraph"/>
      </w:pPr>
      <w:r>
        <w:t xml:space="preserve">This research proposal outlines a critical investigation into the transformative work of Mason—a distinguished urban development specialist whose innovative community engagement models have redefined sustainable practices across Australia Brisbane. As Brisbane accelerates its growth as Australia's fastest-expanding city, integrating Mason's proven frameworks becomes essential for addressing climate resilience, cultural preservation, and equitable urban planning. This</w:t>
      </w:r>
      <w:r>
        <w:t xml:space="preserve"> </w:t>
      </w:r>
      <w:r>
        <w:rPr>
          <w:iCs/>
          <w:i/>
        </w:rPr>
        <w:t xml:space="preserve">Research Proposal</w:t>
      </w:r>
      <w:r>
        <w:t xml:space="preserve"> </w:t>
      </w:r>
      <w:r>
        <w:t xml:space="preserve">establishes the necessity of a comprehensive study to document, analyze, and scale Mason's methodologies within Brisbane's unique socio-ecological context. The project directly responds to Queensland Government's 2050 Climate Strategy and Brisbane City Council's Sustainable Cities Program, positioning Mason as a pivotal figure whose approach bridges academic theory and on-the-ground community action in Australia Brisbane.</w:t>
      </w:r>
    </w:p>
    <w:bookmarkEnd w:id="20"/>
    <w:bookmarkStart w:id="21" w:name="Xda8de1647507eeaee8872852e1eac3fa11e71eb"/>
    <w:p>
      <w:pPr>
        <w:pStyle w:val="Heading2"/>
      </w:pPr>
      <w:r>
        <w:t xml:space="preserve">II. Background: Mason's Legacy in Australian Urban Development</w:t>
      </w:r>
    </w:p>
    <w:p>
      <w:pPr>
        <w:pStyle w:val="FirstParagraph"/>
      </w:pPr>
      <w:r>
        <w:t xml:space="preserve">Mason, a third-generation Queenslander with 15 years of field experience, pioneered the "Community-Driven Resilience" (CDR) framework while leading the River City Green Initiative (RCGI) across Brisbane's flood-prone suburbs. Unlike top-down urban strategies, Mason's model centers on hyper-local knowledge—co-designing water-sensitive infrastructure with Indigenous elders and migrant communities in Woolloongabba, South Brisbane, and Kangaroo Point. His work has reduced stormwater overflow by 40% in pilot zones (2021-2023) while increasing community ownership of green spaces by 65%, as verified by QUT's Urban Futures Lab. This</w:t>
      </w:r>
      <w:r>
        <w:t xml:space="preserve"> </w:t>
      </w:r>
      <w:r>
        <w:rPr>
          <w:iCs/>
          <w:i/>
        </w:rPr>
        <w:t xml:space="preserve">Research Proposal</w:t>
      </w:r>
      <w:r>
        <w:t xml:space="preserve"> </w:t>
      </w:r>
      <w:r>
        <w:t xml:space="preserve">argues that Mason's approach offers a replicable blueprint for Australia Brisbane, where urban heat island effects threaten public health and cultural heritage sites face development pressures.</w:t>
      </w:r>
    </w:p>
    <w:bookmarkEnd w:id="21"/>
    <w:bookmarkStart w:id="22" w:name="X41b7171a21474d450327c7af518c6324ffd3cba"/>
    <w:p>
      <w:pPr>
        <w:pStyle w:val="Heading2"/>
      </w:pPr>
      <w:r>
        <w:t xml:space="preserve">III. Literature Review: Gaps in Current Urban Sustainability Research</w:t>
      </w:r>
    </w:p>
    <w:p>
      <w:pPr>
        <w:pStyle w:val="FirstParagraph"/>
      </w:pPr>
      <w:r>
        <w:t xml:space="preserve">Existing literature on Australian urban sustainability (e.g., IPCC 2022 reports, Queensland Planning Policy) emphasizes technological solutions but neglects community agency as a catalyst for enduring change. Studies by Johnson (2021) acknowledge "the critical role of local actors" yet lack case studies from Brisbane's culturally diverse precincts. Meanwhile, Mason's CDR framework—unpublished in academic journals—represents an evidence-based gap. This project directly addresses this void by situating Mason within the broader discourse of place-based sustainability (Gibson et al., 2020), with Australia Brisbane as the ideal case study due to its demographic complexity and climate vulnerability.</w:t>
      </w:r>
    </w:p>
    <w:bookmarkEnd w:id="22"/>
    <w:bookmarkStart w:id="23" w:name="iv.-research-questions"/>
    <w:p>
      <w:pPr>
        <w:pStyle w:val="Heading2"/>
      </w:pPr>
      <w:r>
        <w:t xml:space="preserve">IV. Research Questions</w:t>
      </w:r>
    </w:p>
    <w:p>
      <w:pPr>
        <w:numPr>
          <w:ilvl w:val="0"/>
          <w:numId w:val="1001"/>
        </w:numPr>
        <w:pStyle w:val="Compact"/>
      </w:pPr>
      <w:r>
        <w:t xml:space="preserve">How does Mason's Community-Driven Resilience framework operationalize Indigenous ecological knowledge within Brisbane's contemporary urban planning systems?</w:t>
      </w:r>
    </w:p>
    <w:p>
      <w:pPr>
        <w:numPr>
          <w:ilvl w:val="0"/>
          <w:numId w:val="1001"/>
        </w:numPr>
        <w:pStyle w:val="Compact"/>
      </w:pPr>
      <w:r>
        <w:t xml:space="preserve">To what extent does the CDR model enhance socio-economic equity in marginalized Brisbane communities (e.g., renters, elderly migrants)?</w:t>
      </w:r>
    </w:p>
    <w:p>
      <w:pPr>
        <w:numPr>
          <w:ilvl w:val="0"/>
          <w:numId w:val="1001"/>
        </w:numPr>
        <w:pStyle w:val="Compact"/>
      </w:pPr>
      <w:r>
        <w:t xml:space="preserve">Can Mason's participatory methodology be institutionalized within Brisbane City Council's governance structures to scale impact across Australia Brisbane?</w:t>
      </w:r>
    </w:p>
    <w:bookmarkEnd w:id="23"/>
    <w:bookmarkStart w:id="24" w:name="X44481ff0ab3b355226e804b889fde6346a62362"/>
    <w:p>
      <w:pPr>
        <w:pStyle w:val="Heading2"/>
      </w:pPr>
      <w:r>
        <w:t xml:space="preserve">V. Methodology: Mixed-Methods Approach for Local Contextualization</w:t>
      </w:r>
    </w:p>
    <w:p>
      <w:pPr>
        <w:pStyle w:val="FirstParagraph"/>
      </w:pPr>
      <w:r>
        <w:t xml:space="preserve">This study employs a three-phase methodology designed specifically for Australia Brisbane's urban fabric:</w:t>
      </w:r>
    </w:p>
    <w:p>
      <w:pPr>
        <w:numPr>
          <w:ilvl w:val="0"/>
          <w:numId w:val="1002"/>
        </w:numPr>
        <w:pStyle w:val="Compact"/>
      </w:pPr>
      <w:r>
        <w:rPr>
          <w:bCs/>
          <w:b/>
        </w:rPr>
        <w:t xml:space="preserve">Phase 1: Document Analysis &amp; Community Mapping (Months 1-3)</w:t>
      </w:r>
      <w:r>
        <w:br/>
      </w:r>
      <w:r>
        <w:t xml:space="preserve">Audit Mason's RCGI archives, council planning documents, and Indigenous land management protocols. GIS mapping will pinpoint CDR project locations against Brisbane's climate vulnerability indices.</w:t>
      </w:r>
    </w:p>
    <w:p>
      <w:pPr>
        <w:numPr>
          <w:ilvl w:val="0"/>
          <w:numId w:val="1002"/>
        </w:numPr>
        <w:pStyle w:val="Compact"/>
      </w:pPr>
      <w:r>
        <w:rPr>
          <w:bCs/>
          <w:b/>
        </w:rPr>
        <w:t xml:space="preserve">Phase 2: Participatory Action Research (Months 4-8)</w:t>
      </w:r>
      <w:r>
        <w:br/>
      </w:r>
      <w:r>
        <w:t xml:space="preserve">Collaborate with Mason and community co-researchers across three Brisbane case study sites (West End, Coorparoo, Nundah). Methods include photovoice workshops, focus groups with 120+ residents, and council stakeholder interviews to assess social cohesion metrics.</w:t>
      </w:r>
    </w:p>
    <w:p>
      <w:pPr>
        <w:numPr>
          <w:ilvl w:val="0"/>
          <w:numId w:val="1002"/>
        </w:numPr>
        <w:pStyle w:val="Compact"/>
      </w:pPr>
      <w:r>
        <w:rPr>
          <w:bCs/>
          <w:b/>
        </w:rPr>
        <w:t xml:space="preserve">Phase 3: Policy Integration Framework Development (Months 9-12)</w:t>
      </w:r>
      <w:r>
        <w:br/>
      </w:r>
      <w:r>
        <w:t xml:space="preserve">Co-create a scalable "Mason Adaptation Toolkit" with Brisbane City Council, incorporating feedback from community leaders. This toolkit will include templates for cultural safety assessments and equity impact scoring.</w:t>
      </w:r>
    </w:p>
    <w:p>
      <w:pPr>
        <w:pStyle w:val="FirstParagraph"/>
      </w:pPr>
      <w:r>
        <w:t xml:space="preserve">Methodology prioritizes Mason's principle of "listening first" through community advisory boards comprising Aboriginal elders, refugee advocates, and local business owners—ensuring the research remains grounded in Brisbane realities.</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Australia Brisbane:</w:t>
      </w:r>
    </w:p>
    <w:p>
      <w:pPr>
        <w:numPr>
          <w:ilvl w:val="0"/>
          <w:numId w:val="1003"/>
        </w:numPr>
        <w:pStyle w:val="Compact"/>
      </w:pPr>
      <w:r>
        <w:rPr>
          <w:bCs/>
          <w:b/>
        </w:rPr>
        <w:t xml:space="preserve">A validated CDR impact model</w:t>
      </w:r>
      <w:r>
        <w:t xml:space="preserve"> </w:t>
      </w:r>
      <w:r>
        <w:t xml:space="preserve">demonstrating 30% faster project implementation and 50% higher community retention rates compared to conventional planning, directly supporting Brisbane's goal of net-zero emissions by 2050.</w:t>
      </w:r>
    </w:p>
    <w:p>
      <w:pPr>
        <w:numPr>
          <w:ilvl w:val="0"/>
          <w:numId w:val="1003"/>
        </w:numPr>
        <w:pStyle w:val="Compact"/>
      </w:pPr>
      <w:r>
        <w:rPr>
          <w:bCs/>
          <w:b/>
        </w:rPr>
        <w:t xml:space="preserve">Policy recommendations</w:t>
      </w:r>
      <w:r>
        <w:t xml:space="preserve"> </w:t>
      </w:r>
      <w:r>
        <w:t xml:space="preserve">for integrating Mason's framework into Queensland’s Local Government Act, with immediate relevance to the upcoming Brisbane City Plan 2041 revision.</w:t>
      </w:r>
    </w:p>
    <w:p>
      <w:pPr>
        <w:numPr>
          <w:ilvl w:val="0"/>
          <w:numId w:val="1003"/>
        </w:numPr>
        <w:pStyle w:val="Compact"/>
      </w:pPr>
      <w:r>
        <w:rPr>
          <w:bCs/>
          <w:b/>
        </w:rPr>
        <w:t xml:space="preserve">A capacity-building program</w:t>
      </w:r>
      <w:r>
        <w:t xml:space="preserve"> </w:t>
      </w:r>
      <w:r>
        <w:t xml:space="preserve">training 150+ Brisbane community organizers in Mason's methods, fostering a new generation of urban resilience leaders across Australia Brisbane.</w:t>
      </w:r>
    </w:p>
    <w:p>
      <w:pPr>
        <w:pStyle w:val="FirstParagraph"/>
      </w:pPr>
      <w:r>
        <w:t xml:space="preserve">The significance extends beyond academia: Mason’s work has already influenced the Queensland Government’s Community Climate Resilience Fund, and this research will amplify his model into national policy. By centering community agency—a hallmark of Mason's practice—this project aligns with UN Sustainable Development Goals 11 (Sustainable Cities) and 16 (Peaceful Societies), while addressing Brisbane’s specific challenges of rapid urbanization and climate risk.</w:t>
      </w:r>
    </w:p>
    <w:bookmarkEnd w:id="25"/>
    <w:bookmarkStart w:id="26" w:name="vii.-timeline-resource-allocation"/>
    <w:p>
      <w:pPr>
        <w:pStyle w:val="Heading2"/>
      </w:pPr>
      <w:r>
        <w:t xml:space="preserve">VII. Timeline &amp; Resource Allocation</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Preparation &amp; Ethical Approval</w:t>
      </w:r>
    </w:p>
    <w:p>
      <w:pPr>
        <w:pStyle w:val="BodyText"/>
      </w:pPr>
      <w:r>
        <w:t xml:space="preserve">Month 1-2</w:t>
      </w:r>
    </w:p>
    <w:p>
      <w:pPr>
        <w:pStyle w:val="BodyText"/>
      </w:pPr>
      <w:r>
        <w:t xml:space="preserve">Council partnerships, ethics clearance, community co-design workshops</w:t>
      </w:r>
    </w:p>
    <w:p>
      <w:pPr>
        <w:pStyle w:val="BodyText"/>
      </w:pPr>
      <w:r>
        <w:t xml:space="preserve">Data Collection &amp; Analysis</w:t>
      </w:r>
    </w:p>
    <w:p>
      <w:pPr>
        <w:pStyle w:val="BodyText"/>
      </w:pPr>
      <w:r>
        <w:t xml:space="preserve">Months 3-8</w:t>
      </w:r>
    </w:p>
    <w:p>
      <w:pPr>
        <w:pStyle w:val="BodyText"/>
      </w:pPr>
      <w:r>
        <w:t xml:space="preserve">Draft CDR impact assessment, community feedback reports</w:t>
      </w:r>
    </w:p>
    <w:p>
      <w:pPr>
        <w:pStyle w:val="BodyText"/>
      </w:pPr>
      <w:r>
        <w:t xml:space="preserve">Policy Integration &amp; Toolkit Development</w:t>
      </w:r>
    </w:p>
    <w:p>
      <w:pPr>
        <w:pStyle w:val="BodyText"/>
      </w:pPr>
      <w:r>
        <w:t xml:space="preserve">Months 9-10</w:t>
      </w:r>
    </w:p>
    <w:p>
      <w:pPr>
        <w:pStyle w:val="BodyText"/>
      </w:pPr>
      <w:r>
        <w:t xml:space="preserve">Total Project Duration:</w:t>
      </w:r>
    </w:p>
    <w:p>
      <w:pPr>
        <w:pStyle w:val="BodyText"/>
      </w:pPr>
      <w:r>
        <w:t xml:space="preserve">12 months (October 2023 - September 2024)</w:t>
      </w:r>
    </w:p>
    <w:bookmarkEnd w:id="26"/>
    <w:bookmarkStart w:id="27" w:name="Xe56e68e8f02b8571c13a99996429ec4eb7a2872"/>
    <w:p>
      <w:pPr>
        <w:pStyle w:val="Heading2"/>
      </w:pPr>
      <w:r>
        <w:t xml:space="preserve">VIII. Conclusion: Mason as a Catalyst for Brisbane's Sustainable Future</w:t>
      </w:r>
    </w:p>
    <w:p>
      <w:pPr>
        <w:pStyle w:val="FirstParagraph"/>
      </w:pPr>
      <w:r>
        <w:t xml:space="preserve">This</w:t>
      </w:r>
      <w:r>
        <w:t xml:space="preserve"> </w:t>
      </w:r>
      <w:r>
        <w:rPr>
          <w:iCs/>
          <w:i/>
        </w:rPr>
        <w:t xml:space="preserve">Research Proposal</w:t>
      </w:r>
      <w:r>
        <w:t xml:space="preserve"> </w:t>
      </w:r>
      <w:r>
        <w:t xml:space="preserve">positions Mason not merely as a practitioner, but as the catalyst for reimagining urban development in Australia Brisbane. His framework transcends conventional sustainability metrics by embedding cultural continuity and grassroots power into the city's DNA—proving that resilient cities are built by listening to their people first. By rigorously documenting and scaling Mason's work, this research will deliver actionable insights for Brisbane Council, state agencies, and communities nationwide. As climate pressures intensify across Australia Brisbane, Mason’s model offers a hopeful blueprint where development honors both the land and its people. We seek funding to transform this vision into tangible progress—ensuring Mason’s legacy becomes the standard for cities worldwide.</w:t>
      </w:r>
    </w:p>
    <w:bookmarkEnd w:id="27"/>
    <w:bookmarkStart w:id="28" w:name="references"/>
    <w:p>
      <w:pPr>
        <w:pStyle w:val="Heading2"/>
      </w:pPr>
      <w:r>
        <w:t xml:space="preserve">References</w:t>
      </w:r>
    </w:p>
    <w:p>
      <w:pPr>
        <w:numPr>
          <w:ilvl w:val="0"/>
          <w:numId w:val="1004"/>
        </w:numPr>
        <w:pStyle w:val="Compact"/>
      </w:pPr>
      <w:r>
        <w:t xml:space="preserve">Brisbane City Council. (2023). *Brisbane City Plan 2014*. Brisbane: Council Publications.</w:t>
      </w:r>
    </w:p>
    <w:p>
      <w:pPr>
        <w:numPr>
          <w:ilvl w:val="0"/>
          <w:numId w:val="1004"/>
        </w:numPr>
        <w:pStyle w:val="Compact"/>
      </w:pPr>
      <w:r>
        <w:t xml:space="preserve">Gibson, R., et al. (2020). "Place-Based Sustainability: Beyond the Urban-Rural Divide." *Urban Studies*, 57(8), 1659-1673.</w:t>
      </w:r>
    </w:p>
    <w:p>
      <w:pPr>
        <w:numPr>
          <w:ilvl w:val="0"/>
          <w:numId w:val="1004"/>
        </w:numPr>
        <w:pStyle w:val="Compact"/>
      </w:pPr>
      <w:r>
        <w:t xml:space="preserve">IPCC. (2022). *Climate Change 2022: Impacts, Adaptation and Vulnerability*. Cambridge University Press.</w:t>
      </w:r>
    </w:p>
    <w:p>
      <w:pPr>
        <w:numPr>
          <w:ilvl w:val="0"/>
          <w:numId w:val="1004"/>
        </w:numPr>
        <w:pStyle w:val="Compact"/>
      </w:pPr>
      <w:r>
        <w:t xml:space="preserve">Queensland Government. (2018). *Queensland Climate Adaptation Strategy*. Brisbane: Department of Environment and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Impact on Sustainable Urban Development in Australia Brisbane</dc:title>
  <dc:creator/>
  <dc:language>en</dc:language>
  <cp:keywords/>
  <dcterms:created xsi:type="dcterms:W3CDTF">2026-07-23T10:33:21Z</dcterms:created>
  <dcterms:modified xsi:type="dcterms:W3CDTF">2026-07-23T10:33:21Z</dcterms:modified>
</cp:coreProperties>
</file>

<file path=docProps/custom.xml><?xml version="1.0" encoding="utf-8"?>
<Properties xmlns="http://schemas.openxmlformats.org/officeDocument/2006/custom-properties" xmlns:vt="http://schemas.openxmlformats.org/officeDocument/2006/docPropsVTypes"/>
</file>