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Heritage</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8" w:name="X753ae9bf371d3a8656ff7d1477c0fb5795c25c3"/>
    <w:p>
      <w:pPr>
        <w:pStyle w:val="Heading1"/>
      </w:pPr>
      <w:r>
        <w:t xml:space="preserve">Research Proposal: Masonry Heritage and Contemporary Urban Development in Australia Melbourne</w:t>
      </w:r>
    </w:p>
    <w:p>
      <w:pPr>
        <w:pStyle w:val="FirstParagraph"/>
      </w:pPr>
      <w:r>
        <w:t xml:space="preserve">This comprehensive Research Proposal examines the evolving role of</w:t>
      </w:r>
      <w:r>
        <w:t xml:space="preserve"> </w:t>
      </w:r>
      <w:r>
        <w:rPr>
          <w:bCs/>
          <w:b/>
        </w:rPr>
        <w:t xml:space="preserve">Mason</w:t>
      </w:r>
      <w:r>
        <w:t xml:space="preserve"> </w:t>
      </w:r>
      <w:r>
        <w:t xml:space="preserve">as a critical occupational and cultural entity within Melbourne's urban landscape, positioning it as a vital subject for academic inquiry in contemporary Australia. The study proposes an interdisciplinary investigation into how historical masonry practices intersect with modern architectural innovation in Melbourne—a city renowned for its rich built heritage and dynamic urban transformation.</w:t>
      </w:r>
    </w:p>
    <w:bookmarkStart w:id="20" w:name="X4cb4db8bd73eb661898152e427cd8ac215e92c0"/>
    <w:p>
      <w:pPr>
        <w:pStyle w:val="Heading2"/>
      </w:pPr>
      <w:r>
        <w:t xml:space="preserve">1. Introduction: The Significance of Masonry in Melbourne's Identity</w:t>
      </w:r>
    </w:p>
    <w:p>
      <w:pPr>
        <w:pStyle w:val="FirstParagraph"/>
      </w:pPr>
      <w:r>
        <w:t xml:space="preserve">Melbourne, Australia's second-largest city and a UNESCO City of Literature, has long been defined by its architectural tapestry. From the ornate sandstone facades of 19th-century Federation-era buildings to the cutting-edge glass towers of Docklands, masonry has been an invisible thread weaving through Melbourne's urban narrative. This Research Proposal asserts that</w:t>
      </w:r>
      <w:r>
        <w:t xml:space="preserve"> </w:t>
      </w:r>
      <w:r>
        <w:rPr>
          <w:bCs/>
          <w:b/>
        </w:rPr>
        <w:t xml:space="preserve">Mason</w:t>
      </w:r>
      <w:r>
        <w:t xml:space="preserve">—as both a trade and cultural symbol—deserves systematic academic attention within Australia's urban studies framework. Unlike previous scholarship that focused solely on architectural styles or building materials, this project centers the human element: the skilled workers who shaped Melbourne's streetscapes for over 150 years.</w:t>
      </w:r>
    </w:p>
    <w:p>
      <w:pPr>
        <w:pStyle w:val="BodyText"/>
      </w:pPr>
      <w:r>
        <w:rPr>
          <w:bCs/>
          <w:b/>
        </w:rPr>
        <w:t xml:space="preserve">Why This Research Matters in Australia Melbourne:</w:t>
      </w:r>
      <w:r>
        <w:t xml:space="preserve"> </w:t>
      </w:r>
      <w:r>
        <w:t xml:space="preserve">With Melbourne undergoing unprecedented development (37% of new dwellings approved since 2020), understanding the legacy and future of masonry is not academic—it's foundational to preserving cultural continuity while enabling sustainable growth. The</w:t>
      </w:r>
      <w:r>
        <w:t xml:space="preserve"> </w:t>
      </w:r>
      <w:r>
        <w:rPr>
          <w:iCs/>
          <w:i/>
        </w:rPr>
        <w:t xml:space="preserve">Mason</w:t>
      </w:r>
      <w:r>
        <w:t xml:space="preserve"> </w:t>
      </w:r>
      <w:r>
        <w:t xml:space="preserve">trade faces existential pressures from automation and changing construction demands, making this investigation urgent for Victoria's cultural preservation strategy.</w:t>
      </w:r>
    </w:p>
    <w:bookmarkEnd w:id="20"/>
    <w:bookmarkStart w:id="21" w:name="X170a8a589943f698a0ba02a75f6b44ebb273271"/>
    <w:p>
      <w:pPr>
        <w:pStyle w:val="Heading2"/>
      </w:pPr>
      <w:r>
        <w:t xml:space="preserve">2. Background: Masonry as Cultural Capital in Australia</w:t>
      </w:r>
    </w:p>
    <w:p>
      <w:pPr>
        <w:pStyle w:val="FirstParagraph"/>
      </w:pPr>
      <w:r>
        <w:t xml:space="preserve">In the Australian context, masonry transcends craftsmanship—it represents a tangible link to colonial history and immigrant communities. Melbourne's early masons (often Irish and Scottish laborers) established techniques that defined the city's aesthetic DNA. However, research gaps persist: No comprehensive study has mapped how these skills evolved from Victorian era to today's digital construction environment. Existing literature focuses on architecture or economics, neglecting the</w:t>
      </w:r>
      <w:r>
        <w:t xml:space="preserve"> </w:t>
      </w:r>
      <w:r>
        <w:rPr>
          <w:bCs/>
          <w:b/>
        </w:rPr>
        <w:t xml:space="preserve">Mason</w:t>
      </w:r>
      <w:r>
        <w:t xml:space="preserve">'s lived experience in Melbourne.</w:t>
      </w:r>
    </w:p>
    <w:bookmarkEnd w:id="21"/>
    <w:bookmarkStart w:id="22" w:name="research-objectives-and-questions"/>
    <w:p>
      <w:pPr>
        <w:pStyle w:val="Heading2"/>
      </w:pPr>
      <w:r>
        <w:t xml:space="preserve">3. Research Objectives and Questions</w:t>
      </w:r>
    </w:p>
    <w:p>
      <w:pPr>
        <w:pStyle w:val="FirstParagraph"/>
      </w:pPr>
      <w:r>
        <w:t xml:space="preserve">This project addresses three critical dimensions through a mixed-methods approach:</w:t>
      </w:r>
    </w:p>
    <w:p>
      <w:pPr>
        <w:numPr>
          <w:ilvl w:val="0"/>
          <w:numId w:val="1001"/>
        </w:numPr>
        <w:pStyle w:val="Compact"/>
      </w:pPr>
      <w:r>
        <w:rPr>
          <w:iCs/>
          <w:i/>
        </w:rPr>
        <w:t xml:space="preserve">Historical Continuity:</w:t>
      </w:r>
      <w:r>
        <w:t xml:space="preserve"> </w:t>
      </w:r>
      <w:r>
        <w:t xml:space="preserve">How have masonry practices adapted from 1850s Melbourne to present-day projects?</w:t>
      </w:r>
    </w:p>
    <w:p>
      <w:pPr>
        <w:numPr>
          <w:ilvl w:val="0"/>
          <w:numId w:val="1001"/>
        </w:numPr>
        <w:pStyle w:val="Compact"/>
      </w:pPr>
      <w:r>
        <w:rPr>
          <w:iCs/>
          <w:i/>
        </w:rPr>
        <w:t xml:space="preserve">Cultural Preservation:</w:t>
      </w:r>
      <w:r>
        <w:t xml:space="preserve"> </w:t>
      </w:r>
      <w:r>
        <w:t xml:space="preserve">What role do contemporary Masons play in safeguarding Australia's architectural heritage during urban renewal?</w:t>
      </w:r>
    </w:p>
    <w:p>
      <w:pPr>
        <w:numPr>
          <w:ilvl w:val="0"/>
          <w:numId w:val="1001"/>
        </w:numPr>
        <w:pStyle w:val="Compact"/>
      </w:pPr>
      <w:r>
        <w:rPr>
          <w:iCs/>
          <w:i/>
        </w:rPr>
        <w:t xml:space="preserve">Sustainable Futures:</w:t>
      </w:r>
      <w:r>
        <w:t xml:space="preserve"> </w:t>
      </w:r>
      <w:r>
        <w:t xml:space="preserve">Can traditional masonry techniques inform carbon-neutral construction in Melbourne's climate challenges?</w:t>
      </w:r>
    </w:p>
    <w:bookmarkEnd w:id="22"/>
    <w:bookmarkStart w:id="23" w:name="X5f6423d0a91c3abdeec6c1a57f85d01178c895e"/>
    <w:p>
      <w:pPr>
        <w:pStyle w:val="Heading2"/>
      </w:pPr>
      <w:r>
        <w:t xml:space="preserve">4. Methodology: Grounded in Australia Melbourne Context</w:t>
      </w:r>
    </w:p>
    <w:p>
      <w:pPr>
        <w:pStyle w:val="FirstParagraph"/>
      </w:pPr>
      <w:r>
        <w:t xml:space="preserve">The methodology combines archival research with community engagement, ensuring relevance to Australia Melbourne's unique urban fabric:</w:t>
      </w:r>
    </w:p>
    <w:p>
      <w:pPr>
        <w:numPr>
          <w:ilvl w:val="0"/>
          <w:numId w:val="1002"/>
        </w:numPr>
        <w:pStyle w:val="Compact"/>
      </w:pPr>
      <w:r>
        <w:rPr>
          <w:bCs/>
          <w:b/>
        </w:rPr>
        <w:t xml:space="preserve">Archival Analysis:</w:t>
      </w:r>
      <w:r>
        <w:t xml:space="preserve"> </w:t>
      </w:r>
      <w:r>
        <w:t xml:space="preserve">Examination of Victoria Archives' "Mason Guild Records" (1840-1970) and National Trust collections on Melbourne's building history.</w:t>
      </w:r>
    </w:p>
    <w:p>
      <w:pPr>
        <w:numPr>
          <w:ilvl w:val="0"/>
          <w:numId w:val="1002"/>
        </w:numPr>
        <w:pStyle w:val="Compact"/>
      </w:pPr>
      <w:r>
        <w:rPr>
          <w:bCs/>
          <w:b/>
        </w:rPr>
        <w:t xml:space="preserve">Oral Histories:</w:t>
      </w:r>
      <w:r>
        <w:t xml:space="preserve"> </w:t>
      </w:r>
      <w:r>
        <w:t xml:space="preserve">30 in-depth interviews with active</w:t>
      </w:r>
      <w:r>
        <w:t xml:space="preserve"> </w:t>
      </w:r>
      <w:r>
        <w:rPr>
          <w:iCs/>
          <w:i/>
        </w:rPr>
        <w:t xml:space="preserve">Mason</w:t>
      </w:r>
      <w:r>
        <w:t xml:space="preserve">s across Melbourne (including Indigenous masons and second-generation tradespeople) to capture tacit knowledge.</w:t>
      </w:r>
    </w:p>
    <w:p>
      <w:pPr>
        <w:numPr>
          <w:ilvl w:val="0"/>
          <w:numId w:val="1002"/>
        </w:numPr>
        <w:pStyle w:val="Compact"/>
      </w:pPr>
      <w:r>
        <w:rPr>
          <w:bCs/>
          <w:b/>
        </w:rPr>
        <w:t xml:space="preserve">Field Documentation:</w:t>
      </w:r>
      <w:r>
        <w:t xml:space="preserve"> </w:t>
      </w:r>
      <w:r>
        <w:t xml:space="preserve">Photographic mapping of heritage masonry sites (e.g., Queen Victoria Market, Melbourne University) versus new projects like the $300M Westgate Tunnel.</w:t>
      </w:r>
    </w:p>
    <w:p>
      <w:pPr>
        <w:numPr>
          <w:ilvl w:val="0"/>
          <w:numId w:val="1002"/>
        </w:numPr>
        <w:pStyle w:val="Compact"/>
      </w:pPr>
      <w:r>
        <w:rPr>
          <w:bCs/>
          <w:b/>
        </w:rPr>
        <w:t xml:space="preserve">Stakeholder Workshops:</w:t>
      </w:r>
      <w:r>
        <w:t xml:space="preserve"> </w:t>
      </w:r>
      <w:r>
        <w:t xml:space="preserve">Collaborative sessions with Heritage Victoria, Craft Union of Australia (Melbourne Chapter), and urban planners to co-design policy recommendations.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Australia Melbourne:</w:t>
      </w:r>
    </w:p>
    <w:p>
      <w:pPr>
        <w:pStyle w:val="BodyText"/>
      </w:pPr>
      <w:r>
        <w:rPr>
          <w:bCs/>
          <w:b/>
        </w:rPr>
        <w:t xml:space="preserve">1. Cultural Heritage Database:</w:t>
      </w:r>
      <w:r>
        <w:t xml:space="preserve"> </w:t>
      </w:r>
      <w:r>
        <w:t xml:space="preserve">A publicly accessible digital archive documenting 150+ masonry techniques used in Melbourne, preserving knowledge at risk of being lost as older Masons retire.</w:t>
      </w:r>
    </w:p>
    <w:p>
      <w:pPr>
        <w:pStyle w:val="BodyText"/>
      </w:pPr>
      <w:r>
        <w:rPr>
          <w:bCs/>
          <w:b/>
        </w:rPr>
        <w:t xml:space="preserve">2. Policy Framework:</w:t>
      </w:r>
      <w:r>
        <w:t xml:space="preserve"> </w:t>
      </w:r>
      <w:r>
        <w:t xml:space="preserve">Evidence-based guidelines for integrating traditional masonry into Melbourne's Climate Action Plan (e.g., using locally quarried stone to reduce carbon footprint versus imported materials).</w:t>
      </w:r>
    </w:p>
    <w:p>
      <w:pPr>
        <w:pStyle w:val="BodyText"/>
      </w:pPr>
      <w:r>
        <w:rPr>
          <w:bCs/>
          <w:b/>
        </w:rPr>
        <w:t xml:space="preserve">3. Workforce Development Model:</w:t>
      </w:r>
      <w:r>
        <w:t xml:space="preserve"> </w:t>
      </w:r>
      <w:r>
        <w:t xml:space="preserve">A curriculum prototype for "Mason 2.0" training, blending heritage skills with digital tools (like BIM software), to be piloted at Melbourne Polytechnic.</w:t>
      </w:r>
    </w:p>
    <w:bookmarkEnd w:id="24"/>
    <w:bookmarkStart w:id="25" w:name="X40d663cca37f06aa9c5974b0d262a03e17f66fb"/>
    <w:p>
      <w:pPr>
        <w:pStyle w:val="Heading2"/>
      </w:pPr>
      <w:r>
        <w:t xml:space="preserve">6. Relevance to Australia Melbourne's Strategic Priorities</w:t>
      </w:r>
    </w:p>
    <w:p>
      <w:pPr>
        <w:pStyle w:val="FirstParagraph"/>
      </w:pPr>
      <w:r>
        <w:t xml:space="preserve">Melbourne's City Strategy 2017–2050 explicitly prioritizes "cultural vibrancy" and "sustainable growth." This Research Proposal directly aligns with these goals by:</w:t>
      </w:r>
    </w:p>
    <w:p>
      <w:pPr>
        <w:numPr>
          <w:ilvl w:val="0"/>
          <w:numId w:val="1003"/>
        </w:numPr>
        <w:pStyle w:val="Compact"/>
      </w:pPr>
      <w:r>
        <w:t xml:space="preserve">Addressing the $4.8bn annual investment in Melbourne's built environment (Victorian Government, 2023) through skilled workforce preservation.</w:t>
      </w:r>
    </w:p>
    <w:p>
      <w:pPr>
        <w:numPr>
          <w:ilvl w:val="0"/>
          <w:numId w:val="1003"/>
        </w:numPr>
        <w:pStyle w:val="Compact"/>
      </w:pPr>
      <w:r>
        <w:t xml:space="preserve">Supporting the state's target of net-zero emissions by 2050 via low-carbon masonry techniques (e.g., stone reuse reduces CO₂ vs. concrete).</w:t>
      </w:r>
    </w:p>
    <w:p>
      <w:pPr>
        <w:numPr>
          <w:ilvl w:val="0"/>
          <w:numId w:val="1003"/>
        </w:numPr>
        <w:pStyle w:val="Compact"/>
      </w:pPr>
      <w:r>
        <w:t xml:space="preserve">Strengthening Melbourne's status as a global hub for heritage-led urban renewal, attracting tourism and academic partnerships.</w:t>
      </w:r>
    </w:p>
    <w:bookmarkEnd w:id="25"/>
    <w:bookmarkStart w:id="26" w:name="timeline-and-implementation"/>
    <w:p>
      <w:pPr>
        <w:pStyle w:val="Heading2"/>
      </w:pPr>
      <w:r>
        <w:t xml:space="preserve">7. Timeline and Implementation</w:t>
      </w:r>
    </w:p>
    <w:p>
      <w:pPr>
        <w:pStyle w:val="FirstParagraph"/>
      </w:pPr>
      <w:r>
        <w:t xml:space="preserve">A 15-month project timeline is proposed, with key milestones in Australia Melbourne: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Melbourne Focus</w:t>
            </w:r>
          </w:p>
        </w:tc>
      </w:tr>
      <w:tr>
        <w:tc>
          <w:tcPr/>
          <w:p>
            <w:pPr>
              <w:pStyle w:val="Compact"/>
              <w:jc w:val="left"/>
            </w:pPr>
            <w:r>
              <w:t xml:space="preserve">Archival Research &amp; Stakeholder Mapping</w:t>
            </w:r>
          </w:p>
        </w:tc>
        <w:tc>
          <w:tcPr/>
          <w:p>
            <w:pPr>
              <w:pStyle w:val="Compact"/>
              <w:jc w:val="left"/>
            </w:pPr>
            <w:r>
              <w:t xml:space="preserve">Months 1-3</w:t>
            </w:r>
          </w:p>
        </w:tc>
        <w:tc>
          <w:tcPr/>
          <w:p>
            <w:pPr>
              <w:pStyle w:val="Compact"/>
              <w:jc w:val="left"/>
            </w:pPr>
            <w:r>
              <w:t xml:space="preserve">Liaising with Heritage Victoria, Masonic Lodge #45 (Melbourne)</w:t>
            </w:r>
          </w:p>
        </w:tc>
      </w:tr>
      <w:tr>
        <w:tc>
          <w:tcPr/>
          <w:p>
            <w:pPr>
              <w:pStyle w:val="Compact"/>
              <w:jc w:val="left"/>
            </w:pPr>
            <w:r>
              <w:t xml:space="preserve">Oral Histories &amp; Site Documentation</w:t>
            </w:r>
          </w:p>
        </w:tc>
        <w:tc>
          <w:tcPr/>
          <w:p>
            <w:pPr>
              <w:pStyle w:val="Compact"/>
              <w:jc w:val="left"/>
            </w:pPr>
            <w:r>
              <w:t xml:space="preserve">Months 4-8</w:t>
            </w:r>
          </w:p>
        </w:tc>
        <w:tc>
          <w:tcPr/>
          <w:p>
            <w:pPr>
              <w:pStyle w:val="Compact"/>
              <w:jc w:val="left"/>
            </w:pPr>
            <w:r>
              <w:t xml:space="preserve">Fieldwork across 10 heritage precincts (e.g., Fitzroy, Southbank)</w:t>
            </w:r>
          </w:p>
        </w:tc>
      </w:tr>
      <w:tr>
        <w:tc>
          <w:tcPr/>
          <w:p>
            <w:pPr>
              <w:pStyle w:val="Compact"/>
              <w:jc w:val="left"/>
            </w:pPr>
            <w:r>
              <w:t xml:space="preserve">Data Analysis &amp; Policy Drafting</w:t>
            </w:r>
          </w:p>
        </w:tc>
        <w:tc>
          <w:tcPr/>
          <w:p>
            <w:pPr>
              <w:pStyle w:val="Compact"/>
              <w:jc w:val="left"/>
            </w:pPr>
            <w:r>
              <w:t xml:space="preserve">Months 9-12</w:t>
            </w:r>
          </w:p>
        </w:tc>
        <w:tc>
          <w:tcPr/>
          <w:p>
            <w:pPr>
              <w:pStyle w:val="Compact"/>
              <w:jc w:val="left"/>
            </w:pPr>
            <w:r>
              <w:t xml:space="preserve">Co-design workshops with City of Melbourne Planning Dept.</w:t>
            </w:r>
          </w:p>
        </w:tc>
      </w:tr>
      <w:tr>
        <w:tc>
          <w:tcPr/>
          <w:p>
            <w:pPr>
              <w:pStyle w:val="Compact"/>
              <w:jc w:val="left"/>
            </w:pPr>
            <w:r>
              <w:t xml:space="preserve">Dissemination &amp; Implementation Plan</w:t>
            </w:r>
          </w:p>
        </w:tc>
        <w:tc>
          <w:tcPr/>
          <w:p>
            <w:pPr>
              <w:pStyle w:val="Compact"/>
              <w:jc w:val="left"/>
            </w:pPr>
            <w:r>
              <w:t xml:space="preserve">Months 13-15</w:t>
            </w:r>
          </w:p>
        </w:tc>
        <w:tc>
          <w:tcPr/>
          <w:p>
            <w:pPr>
              <w:pStyle w:val="Compact"/>
              <w:jc w:val="left"/>
            </w:pPr>
            <w:r>
              <w:t xml:space="preserve">Presentation to Victorian Parliament, launch at Melbourne Design Week</w:t>
            </w:r>
          </w:p>
        </w:tc>
      </w:tr>
    </w:tbl>
    <w:bookmarkEnd w:id="26"/>
    <w:bookmarkStart w:id="27" w:name="Xba8671ce5465c7c7f59bf51c711a5ef1694fccf"/>
    <w:p>
      <w:pPr>
        <w:pStyle w:val="Heading2"/>
      </w:pPr>
      <w:r>
        <w:t xml:space="preserve">8. Conclusion: Mason as the Heartbeat of Melbourne's Future</w:t>
      </w:r>
    </w:p>
    <w:p>
      <w:pPr>
        <w:pStyle w:val="FirstParagraph"/>
      </w:pPr>
      <w:r>
        <w:t xml:space="preserve">This Research Proposal establishes that the role of</w:t>
      </w:r>
      <w:r>
        <w:t xml:space="preserve"> </w:t>
      </w:r>
      <w:r>
        <w:rPr>
          <w:bCs/>
          <w:b/>
        </w:rPr>
        <w:t xml:space="preserve">Mason</w:t>
      </w:r>
      <w:r>
        <w:t xml:space="preserve"> </w:t>
      </w:r>
      <w:r>
        <w:t xml:space="preserve">is far more than a historical footnote—it is an active force in shaping Melbourne's identity and sustainability. By centering Melbourne within Australia's urban innovation narrative, this study will provide actionable insights for policymakers, educators, and tradespeople while celebrating the unsung heroes who built our city. As Melbourne evolves from "The City of Churches" to "The World's Most Livable City," understanding the</w:t>
      </w:r>
      <w:r>
        <w:t xml:space="preserve"> </w:t>
      </w:r>
      <w:r>
        <w:rPr>
          <w:iCs/>
          <w:i/>
        </w:rPr>
        <w:t xml:space="preserve">Mason</w:t>
      </w:r>
      <w:r>
        <w:t xml:space="preserve">'s journey is essential to ensuring that progress honors its past.</w:t>
      </w:r>
    </w:p>
    <w:p>
      <w:pPr>
        <w:pStyle w:val="BodyText"/>
      </w:pPr>
      <w:r>
        <w:t xml:space="preserve">With support for this Research Proposal, Australia Melbourne can pioneer a globally influential model where heritage craftsmanship and future-forward development exist in harmony. This project will not only preserve the legacy of the Mason but also build a more resilient, culturally rich urban environment for generations to come—proving that in Melbourne, every stone tells a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Heritage and Urban Development in Australia Melbourne</dc:title>
  <dc:creator/>
  <dc:language>en</dc:language>
  <cp:keywords/>
  <dcterms:created xsi:type="dcterms:W3CDTF">2026-07-19T13:48:57Z</dcterms:created>
  <dcterms:modified xsi:type="dcterms:W3CDTF">2026-07-19T13:48:57Z</dcterms:modified>
</cp:coreProperties>
</file>

<file path=docProps/custom.xml><?xml version="1.0" encoding="utf-8"?>
<Properties xmlns="http://schemas.openxmlformats.org/officeDocument/2006/custom-properties" xmlns:vt="http://schemas.openxmlformats.org/officeDocument/2006/docPropsVTypes"/>
</file>