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148d6a78975e07699af9a65e5de62b649406b63"/>
    <w:p>
      <w:pPr>
        <w:pStyle w:val="Heading1"/>
      </w:pPr>
      <w:r>
        <w:t xml:space="preserve">Research Proposal: Mason's Initiative for Sustainable Urban Development in Dhaka, Bangladesh</w:t>
      </w:r>
    </w:p>
    <w:bookmarkStart w:id="20" w:name="introduction-and-background"/>
    <w:p>
      <w:pPr>
        <w:pStyle w:val="Heading2"/>
      </w:pPr>
      <w:r>
        <w:t xml:space="preserve">1. Introduction and Background</w:t>
      </w:r>
    </w:p>
    <w:p>
      <w:pPr>
        <w:pStyle w:val="FirstParagraph"/>
      </w:pPr>
      <w:r>
        <w:t xml:space="preserve">The rapid urbanization of Dhaka, Bangladesh has created unprecedented challenges in infrastructure management, environmental sustainability, and community resilience. As the capital city grows at an alarming rate—currently home to over 22 million people—the need for context-specific research solutions has never been more urgent. This proposal introduces "Mason's Initiative," a groundbreaking research project led by Dr. Evelyn Mason, a renowned urban sustainability expert with over 15 years of field experience in South Asian cities. Driven by the critical gap between global sustainability frameworks and Dhaka's unique socio-geographical realities, this study will investigate how traditional masonry techniques can be integrated with modern engineering to create resilient urban infrastructure. The project directly addresses Dhaka's urgent need for affordable, climate-adaptive construction methods while honoring local craftsmanship traditions.</w:t>
      </w:r>
    </w:p>
    <w:bookmarkEnd w:id="20"/>
    <w:bookmarkStart w:id="21" w:name="problem-statement"/>
    <w:p>
      <w:pPr>
        <w:pStyle w:val="Heading2"/>
      </w:pPr>
      <w:r>
        <w:t xml:space="preserve">2. Problem Statement</w:t>
      </w:r>
    </w:p>
    <w:p>
      <w:pPr>
        <w:pStyle w:val="FirstParagraph"/>
      </w:pPr>
      <w:r>
        <w:t xml:space="preserve">Dhaka faces a dual crisis: 70% of its buildings are constructed using unsustainable practices that exacerbate flood vulnerability and heat island effects (World Bank, 2023), while traditional masonry artisans face economic displacement due to industrialization. Current construction methods prioritize speed over durability, leading to annual infrastructure losses exceeding $1.2 billion in Dhaka alone (UN-Habitat). Crucially, no major research initiative has systematically documented how indigenous masonry knowledge—such as the use of clay bricks with neem oil sealants or bamboo-reinforced mortar—can be scaled for modern urban development. Dr. Mason's expertise in cross-cultural sustainable architecture makes her uniquely positioned to bridge this gap, ensuring solutions are culturally resonant and implementable within Dhaka's complex urban fabric.</w:t>
      </w:r>
    </w:p>
    <w:bookmarkEnd w:id="21"/>
    <w:bookmarkStart w:id="22" w:name="research-objectives"/>
    <w:p>
      <w:pPr>
        <w:pStyle w:val="Heading2"/>
      </w:pPr>
      <w:r>
        <w:t xml:space="preserve">3. Research Objectives</w:t>
      </w:r>
    </w:p>
    <w:p>
      <w:pPr>
        <w:numPr>
          <w:ilvl w:val="0"/>
          <w:numId w:val="1001"/>
        </w:numPr>
        <w:pStyle w:val="Compact"/>
      </w:pPr>
      <w:r>
        <w:t xml:space="preserve">To catalog 50+ traditional masonry techniques specific to Bengal's architectural heritage that demonstrate climate resilience</w:t>
      </w:r>
    </w:p>
    <w:p>
      <w:pPr>
        <w:numPr>
          <w:ilvl w:val="0"/>
          <w:numId w:val="1001"/>
        </w:numPr>
        <w:pStyle w:val="Compact"/>
      </w:pPr>
      <w:r>
        <w:t xml:space="preserve">To develop a hybrid construction model blending these techniques with contemporary engineering standards for Dhaka's flood-prone zones</w:t>
      </w:r>
    </w:p>
    <w:p>
      <w:pPr>
        <w:numPr>
          <w:ilvl w:val="0"/>
          <w:numId w:val="1001"/>
        </w:numPr>
        <w:pStyle w:val="Compact"/>
      </w:pPr>
      <w:r>
        <w:t xml:space="preserve">To create an economic framework enabling mason cooperatives to adopt sustainable practices while increasing household incomes by 30%</w:t>
      </w:r>
    </w:p>
    <w:p>
      <w:pPr>
        <w:numPr>
          <w:ilvl w:val="0"/>
          <w:numId w:val="1001"/>
        </w:numPr>
        <w:pStyle w:val="Compact"/>
      </w:pPr>
      <w:r>
        <w:t xml:space="preserve">To establish a replicable policy toolkit for Dhaka's City Corporation and national Ministry of Housing</w:t>
      </w:r>
    </w:p>
    <w:bookmarkEnd w:id="22"/>
    <w:bookmarkStart w:id="23" w:name="methodology"/>
    <w:p>
      <w:pPr>
        <w:pStyle w:val="Heading2"/>
      </w:pPr>
      <w:r>
        <w:t xml:space="preserve">4. Methodology</w:t>
      </w:r>
    </w:p>
    <w:p>
      <w:pPr>
        <w:pStyle w:val="FirstParagraph"/>
      </w:pPr>
      <w:r>
        <w:t xml:space="preserve">This mixed-methods study will operate across three phases in Dhaka:</w:t>
      </w:r>
    </w:p>
    <w:p>
      <w:pPr>
        <w:numPr>
          <w:ilvl w:val="0"/>
          <w:numId w:val="1002"/>
        </w:numPr>
        <w:pStyle w:val="Compact"/>
      </w:pPr>
      <w:r>
        <w:rPr>
          <w:bCs/>
          <w:b/>
        </w:rPr>
        <w:t xml:space="preserve">Phase 1 (Months 1-4): Ethnographic Documentation</w:t>
      </w:r>
      <w:r>
        <w:t xml:space="preserve"> </w:t>
      </w:r>
      <w:r>
        <w:t xml:space="preserve">– Dr. Mason's team will conduct fieldwork in Dhaka's historic neighborhoods (Old Dhaka, Motijheel) with local mason collectives. Using participatory mapping and oral histories, we will document techniques like "takht" stone stacking (used in 18th-century mosques) and "shilpa" brick bonding patterns. This phase prioritizes community co-creation, ensuring masons are compensated for knowledge-sharing.</w:t>
      </w:r>
    </w:p>
    <w:p>
      <w:pPr>
        <w:numPr>
          <w:ilvl w:val="0"/>
          <w:numId w:val="1002"/>
        </w:numPr>
        <w:pStyle w:val="Compact"/>
      </w:pPr>
      <w:r>
        <w:rPr>
          <w:bCs/>
          <w:b/>
        </w:rPr>
        <w:t xml:space="preserve">Phase 2 (Months 5-9): Material Testing &amp; Prototype Development</w:t>
      </w:r>
      <w:r>
        <w:t xml:space="preserve"> </w:t>
      </w:r>
      <w:r>
        <w:t xml:space="preserve">– Lab analysis at Bangladesh University of Engineering and Technology (BUET) will test traditional materials against modern standards. Key variables include moisture absorption rates, thermal conductivity, and flood resistance. Prototypes for affordable housing units will be developed using hybrid techniques—e.g., clay bricks with recycled plastic binders.</w:t>
      </w:r>
    </w:p>
    <w:p>
      <w:pPr>
        <w:numPr>
          <w:ilvl w:val="0"/>
          <w:numId w:val="1002"/>
        </w:numPr>
        <w:pStyle w:val="Compact"/>
      </w:pPr>
      <w:r>
        <w:rPr>
          <w:bCs/>
          <w:b/>
        </w:rPr>
        <w:t xml:space="preserve">Phase 3 (Months 10-15): Community Pilots &amp; Policy Integration</w:t>
      </w:r>
      <w:r>
        <w:t xml:space="preserve"> </w:t>
      </w:r>
      <w:r>
        <w:t xml:space="preserve">– Three neighborhoods in Dhaka North City Corporation will pilot the model. Economic impact assessments will track mason income changes, while policy workshops with municipal leaders will translate findings into actionable guidelines for Dhaka's Urban Development Master Plan.</w:t>
      </w:r>
    </w:p>
    <w:bookmarkEnd w:id="23"/>
    <w:bookmarkStart w:id="24" w:name="significance-to-bangladesh-and-dhaka"/>
    <w:p>
      <w:pPr>
        <w:pStyle w:val="Heading2"/>
      </w:pPr>
      <w:r>
        <w:t xml:space="preserve">5. Significance to Bangladesh and Dhaka</w:t>
      </w:r>
    </w:p>
    <w:p>
      <w:pPr>
        <w:pStyle w:val="FirstParagraph"/>
      </w:pPr>
      <w:r>
        <w:t xml:space="preserve">This research transcends academic inquiry—it delivers immediate societal value for Dhaka:</w:t>
      </w:r>
    </w:p>
    <w:p>
      <w:pPr>
        <w:numPr>
          <w:ilvl w:val="0"/>
          <w:numId w:val="1003"/>
        </w:numPr>
        <w:pStyle w:val="Compact"/>
      </w:pPr>
      <w:r>
        <w:rPr>
          <w:bCs/>
          <w:b/>
        </w:rPr>
        <w:t xml:space="preserve">Environmental Resilience:</w:t>
      </w:r>
      <w:r>
        <w:t xml:space="preserve"> </w:t>
      </w:r>
      <w:r>
        <w:t xml:space="preserve">Traditional techniques reduce concrete use by 40%, lowering carbon emissions per structure. In a city where construction accounts for 35% of urban CO2, this could prevent 150,000 tons of annual emissions.</w:t>
      </w:r>
    </w:p>
    <w:p>
      <w:pPr>
        <w:numPr>
          <w:ilvl w:val="0"/>
          <w:numId w:val="1003"/>
        </w:numPr>
        <w:pStyle w:val="Compact"/>
      </w:pPr>
      <w:r>
        <w:rPr>
          <w:bCs/>
          <w:b/>
        </w:rPr>
        <w:t xml:space="preserve">Economic Empowerment:</w:t>
      </w:r>
      <w:r>
        <w:t xml:space="preserve"> </w:t>
      </w:r>
      <w:r>
        <w:t xml:space="preserve">The mason cooperative model directly addresses Dhaka's unemployment crisis among informal workers (28% of the city's labor force). By formalizing traditional craftsmanship into a marketable skill, the project aims to lift 500+ mason families above poverty line within three years.</w:t>
      </w:r>
    </w:p>
    <w:p>
      <w:pPr>
        <w:numPr>
          <w:ilvl w:val="0"/>
          <w:numId w:val="1003"/>
        </w:numPr>
        <w:pStyle w:val="Compact"/>
      </w:pPr>
      <w:r>
        <w:rPr>
          <w:bCs/>
          <w:b/>
        </w:rPr>
        <w:t xml:space="preserve">Policy Transformation:</w:t>
      </w:r>
      <w:r>
        <w:t xml:space="preserve"> </w:t>
      </w:r>
      <w:r>
        <w:t xml:space="preserve">Bangladesh's Climate Change Strategy 2023 emphasizes "locally-led adaptation." This research provides the first evidence-based toolkit for implementing this principle in urban construction, with potential adoption by the National Building Code Authority.</w:t>
      </w:r>
    </w:p>
    <w:bookmarkEnd w:id="24"/>
    <w:bookmarkStart w:id="25" w:name="why-mason-the-researchers-unique-value"/>
    <w:p>
      <w:pPr>
        <w:pStyle w:val="Heading2"/>
      </w:pPr>
      <w:r>
        <w:t xml:space="preserve">6. Why Mason? The Researcher's Unique Value</w:t>
      </w:r>
    </w:p>
    <w:p>
      <w:pPr>
        <w:pStyle w:val="FirstParagraph"/>
      </w:pPr>
      <w:r>
        <w:t xml:space="preserve">Dr. Evelyn Mason's 8-year tenure as lead architect for UN-Habitat's South Asia Urban Resilience Program positions her to navigate Dhaka's complex governance landscape. Her prior work with the Dhaka Community Foundation (2019-2021) established trust with over 30 mason collectives in Sylhet and Gazipur—critical for community engagement in this project. Unlike external consultants, Dr. Mason has lived in Bangladesh since 2015 and speaks fluent Bengali, enabling nuanced cultural integration. Her publication "Bengal's Living Architecture" (2022) specifically analyzed Dhaka's masonry heritage, making her the only researcher with both academic rigor and on-ground credibility for this initiative.</w:t>
      </w:r>
    </w:p>
    <w:bookmarkEnd w:id="25"/>
    <w:bookmarkStart w:id="26" w:name="expected-outcomes-and-dissemination"/>
    <w:p>
      <w:pPr>
        <w:pStyle w:val="Heading2"/>
      </w:pPr>
      <w:r>
        <w:t xml:space="preserve">7. Expected Outcomes and Dissemination</w:t>
      </w:r>
    </w:p>
    <w:p>
      <w:pPr>
        <w:pStyle w:val="FirstParagraph"/>
      </w:pPr>
      <w:r>
        <w:t xml:space="preserve">The project will produce:</w:t>
      </w:r>
    </w:p>
    <w:p>
      <w:pPr>
        <w:numPr>
          <w:ilvl w:val="0"/>
          <w:numId w:val="1004"/>
        </w:numPr>
        <w:pStyle w:val="Compact"/>
      </w:pPr>
      <w:r>
        <w:t xml:space="preserve">A digital repository of 3D-scaled traditional masonry techniques accessible via Dhaka's municipal website</w:t>
      </w:r>
    </w:p>
    <w:p>
      <w:pPr>
        <w:numPr>
          <w:ilvl w:val="0"/>
          <w:numId w:val="1004"/>
        </w:numPr>
        <w:pStyle w:val="Compact"/>
      </w:pPr>
      <w:r>
        <w:t xml:space="preserve">A training manual for mason cooperatives in Bengali/English, with QR-coded video tutorials</w:t>
      </w:r>
    </w:p>
    <w:p>
      <w:pPr>
        <w:numPr>
          <w:ilvl w:val="0"/>
          <w:numId w:val="1004"/>
        </w:numPr>
        <w:pStyle w:val="Compact"/>
      </w:pPr>
      <w:r>
        <w:t xml:space="preserve">Policy briefs for Bangladesh's Ministry of Local Government and Urban Development, targeting adoption by 2026</w:t>
      </w:r>
    </w:p>
    <w:p>
      <w:pPr>
        <w:numPr>
          <w:ilvl w:val="0"/>
          <w:numId w:val="1004"/>
        </w:numPr>
        <w:pStyle w:val="Compact"/>
      </w:pPr>
      <w:r>
        <w:t xml:space="preserve">Peer-reviewed publications in journals like "Urban Studies" and "Construction Materials" with Dhaka case studies</w:t>
      </w:r>
    </w:p>
    <w:p>
      <w:pPr>
        <w:pStyle w:val="FirstParagraph"/>
      </w:pPr>
      <w:r>
        <w:t xml:space="preserve">All findings will be shared at the Dhaka International Sustainable Architecture Summit (May 2025), ensuring direct engagement with city planners. Crucially, the research will prioritize open access—no paywalls on community resources—to maximize impact for Dhaka's most vulnerable populations.</w:t>
      </w:r>
    </w:p>
    <w:bookmarkEnd w:id="26"/>
    <w:bookmarkStart w:id="27" w:name="budget-overview"/>
    <w:p>
      <w:pPr>
        <w:pStyle w:val="Heading2"/>
      </w:pPr>
      <w:r>
        <w:t xml:space="preserve">8. Budget Overview</w:t>
      </w:r>
    </w:p>
    <w:p>
      <w:pPr>
        <w:pStyle w:val="FirstParagraph"/>
      </w:pPr>
      <w:r>
        <w:t xml:space="preserve">Total Request: $185,000 (USD) for 15 months</w:t>
      </w:r>
    </w:p>
    <w:p>
      <w:pPr>
        <w:numPr>
          <w:ilvl w:val="0"/>
          <w:numId w:val="1005"/>
        </w:numPr>
        <w:pStyle w:val="Compact"/>
      </w:pPr>
      <w:r>
        <w:t xml:space="preserve">Fieldwork &amp; Community Engagement: $65,000 (including mason stipends and translation services)</w:t>
      </w:r>
    </w:p>
    <w:p>
      <w:pPr>
        <w:numPr>
          <w:ilvl w:val="0"/>
          <w:numId w:val="1005"/>
        </w:numPr>
        <w:pStyle w:val="Compact"/>
      </w:pPr>
      <w:r>
        <w:t xml:space="preserve">Material Testing at BUET Labs: $42,000</w:t>
      </w:r>
    </w:p>
    <w:p>
      <w:pPr>
        <w:numPr>
          <w:ilvl w:val="0"/>
          <w:numId w:val="1005"/>
        </w:numPr>
        <w:pStyle w:val="Compact"/>
      </w:pPr>
      <w:r>
        <w:t xml:space="preserve">Pilot Implementation in 3 Dhaka Neighborhoods: $58,000</w:t>
      </w:r>
    </w:p>
    <w:p>
      <w:pPr>
        <w:numPr>
          <w:ilvl w:val="0"/>
          <w:numId w:val="1005"/>
        </w:numPr>
        <w:pStyle w:val="Compact"/>
      </w:pPr>
      <w:r>
        <w:t xml:space="preserve">Policy Development &amp; Dissemination: $20,000</w:t>
      </w:r>
    </w:p>
    <w:bookmarkEnd w:id="27"/>
    <w:bookmarkStart w:id="28" w:name="conclusion"/>
    <w:p>
      <w:pPr>
        <w:pStyle w:val="Heading2"/>
      </w:pPr>
      <w:r>
        <w:t xml:space="preserve">9. Conclusion</w:t>
      </w:r>
    </w:p>
    <w:p>
      <w:pPr>
        <w:pStyle w:val="FirstParagraph"/>
      </w:pPr>
      <w:r>
        <w:t xml:space="preserve">Mason's Initiative represents more than research—it is a catalyst for reimagining Dhaka's urban future through the wisdom of its own people. By centering masons as knowledge holders rather than subjects, this project rejects extractive research models in favor of collaborative innovation. In a city where infrastructure failures impact 7 million residents daily, the urgency for solutions like these cannot be overstated. This proposal directly aligns with Bangladesh's Sustainable Development Goals (SDG 11: Sustainable Cities) and Dhaka's own vision for "Smart, Green &amp; Inclusive" urban development by 2040. With Dr. Mason’s proven leadership and community-rooted methodology, this research will deliver not just data—but enduring change in the heart of Bangladesh's most dynamic city.</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Initiative for Sustainable Urban Development in Dhaka, Bangladesh</dc:title>
  <dc:creator/>
  <dc:language>en</dc:language>
  <cp:keywords/>
  <dcterms:created xsi:type="dcterms:W3CDTF">2026-07-23T08:09:22Z</dcterms:created>
  <dcterms:modified xsi:type="dcterms:W3CDTF">2026-07-23T08:09:22Z</dcterms:modified>
</cp:coreProperties>
</file>

<file path=docProps/custom.xml><?xml version="1.0" encoding="utf-8"?>
<Properties xmlns="http://schemas.openxmlformats.org/officeDocument/2006/custom-properties" xmlns:vt="http://schemas.openxmlformats.org/officeDocument/2006/docPropsVTypes"/>
</file>