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Mason's</w:t>
      </w:r>
      <w:r>
        <w:t xml:space="preserve"> </w:t>
      </w:r>
      <w:r>
        <w:t xml:space="preserve">Framework</w:t>
      </w:r>
      <w:r>
        <w:t xml:space="preserve"> </w:t>
      </w:r>
      <w:r>
        <w:t xml:space="preserve">in</w:t>
      </w:r>
      <w:r>
        <w:t xml:space="preserve"> </w:t>
      </w:r>
      <w:r>
        <w:t xml:space="preserve">Belgium</w:t>
      </w:r>
      <w:r>
        <w:t xml:space="preserve"> </w:t>
      </w:r>
      <w:r>
        <w:t xml:space="preserve">Brussels</w:t>
      </w:r>
    </w:p>
    <w:bookmarkStart w:id="28" w:name="X86eae67fd1393b23a7c81575173be47006625e1"/>
    <w:p>
      <w:pPr>
        <w:pStyle w:val="Heading1"/>
      </w:pPr>
      <w:r>
        <w:t xml:space="preserve">Research Proposal: Advancing Urban Sustainability through Mason's Framework in Belgium Brussels</w:t>
      </w:r>
    </w:p>
    <w:bookmarkStart w:id="20" w:name="introduction-and-contextual-significance"/>
    <w:p>
      <w:pPr>
        <w:pStyle w:val="Heading2"/>
      </w:pPr>
      <w:r>
        <w:t xml:space="preserve">1. Introduction and Contextual Significance</w:t>
      </w:r>
    </w:p>
    <w:p>
      <w:pPr>
        <w:pStyle w:val="FirstParagraph"/>
      </w:pPr>
      <w:r>
        <w:t xml:space="preserve">The escalating challenges of urbanization, climate change, and social fragmentation demand innovative research frameworks capable of addressing complex metropolitan realities. This Research Proposal outlines a groundbreaking investigation into the application of Dr. Eleanor Mason's pioneering sustainable urban development framework within the unique geopolitical and cultural landscape of Belgium Brussels. As the political heart of Europe and a city navigating profound demographic shifts, Belgium Brussels represents an unparalleled laboratory for testing Mason's interdisciplinary approach to equitable urban transformation. This proposal argues that adapting Mason's methodology—emphasizing participatory governance, circular economy integration, and heritage-sensitive modernization—holds exceptional promise for advancing Brussels' strategic objectives as outlined in its 2030 Sustainable Urban Mobility Plan and the broader European Green Deal. The significance of this research extends beyond local implementation; it offers a replicable model for EU capitals facing similar pressures.</w:t>
      </w:r>
    </w:p>
    <w:bookmarkEnd w:id="20"/>
    <w:bookmarkStart w:id="21" w:name="X1eed3b9a2c5a5d0c17ea2b6fd42307b3bc2420c"/>
    <w:p>
      <w:pPr>
        <w:pStyle w:val="Heading2"/>
      </w:pPr>
      <w:r>
        <w:t xml:space="preserve">2. Research Problem Statement and Critical Gap</w:t>
      </w:r>
    </w:p>
    <w:p>
      <w:pPr>
        <w:pStyle w:val="FirstParagraph"/>
      </w:pPr>
      <w:r>
        <w:t xml:space="preserve">Despite Brussels' ambitious sustainability targets, current urban planning initiatives often operate in silos, failing to holistically integrate environmental, social, and economic dimensions as advocated by leading scholars like Mason. Existing studies (e.g., European Commission 2023) reveal that 68% of Brussels' urban projects lack systematic community co-creation mechanisms—a critical gap Mason's work directly addresses. While Mason's framework has been validated in Northern European contexts, its application in a multilingual, post-colonial urban environment like Belgium Brussels remains untested. This Research Proposal specifically targets this absence by examining how Mason's principles can be culturally and politically adapted to Brussels' distinct reality as a city of 1.2 million residents with 180 nationalities and complex federal governance structures. The research responds to the urgent call from the Brussels Regional Government for context-specific sustainability models that respect linguistic duality (Dutch/French) while advancing climate neutrality.</w:t>
      </w:r>
    </w:p>
    <w:bookmarkEnd w:id="21"/>
    <w:bookmarkStart w:id="22" w:name="core-research-questions"/>
    <w:p>
      <w:pPr>
        <w:pStyle w:val="Heading2"/>
      </w:pPr>
      <w:r>
        <w:t xml:space="preserve">3. Core Research Questions</w:t>
      </w:r>
    </w:p>
    <w:p>
      <w:pPr>
        <w:pStyle w:val="FirstParagraph"/>
      </w:pPr>
      <w:r>
        <w:t xml:space="preserve">This study will investigate three interrelated questions:</w:t>
      </w:r>
    </w:p>
    <w:p>
      <w:pPr>
        <w:numPr>
          <w:ilvl w:val="0"/>
          <w:numId w:val="1001"/>
        </w:numPr>
        <w:pStyle w:val="Compact"/>
      </w:pPr>
      <w:r>
        <w:t xml:space="preserve">How can Mason's participatory governance protocols be adapted to overcome institutional fragmentation in Belgium Brussels' multi-level governance system?</w:t>
      </w:r>
    </w:p>
    <w:p>
      <w:pPr>
        <w:numPr>
          <w:ilvl w:val="0"/>
          <w:numId w:val="1001"/>
        </w:numPr>
        <w:pStyle w:val="Compact"/>
      </w:pPr>
      <w:r>
        <w:t xml:space="preserve">To what extent do Mason's circular economy indicators align with Brussels' existing waste management infrastructure and cultural attitudes toward resource use?</w:t>
      </w:r>
    </w:p>
    <w:p>
      <w:pPr>
        <w:numPr>
          <w:ilvl w:val="0"/>
          <w:numId w:val="1001"/>
        </w:numPr>
        <w:pStyle w:val="Compact"/>
      </w:pPr>
      <w:r>
        <w:t xml:space="preserve">What modifications are required to Mason's heritage-sensitive development approach to accommodate Brussels' contested urban landscape, particularly in neighborhoods like Molenbeek and Saint-Gilles undergoing rapid gentrification?</w:t>
      </w:r>
    </w:p>
    <w:bookmarkEnd w:id="22"/>
    <w:bookmarkStart w:id="23" w:name="methodology-mixed-methods-approach"/>
    <w:p>
      <w:pPr>
        <w:pStyle w:val="Heading2"/>
      </w:pPr>
      <w:r>
        <w:t xml:space="preserve">4. Methodology: Mixed-Methods Approach</w:t>
      </w:r>
    </w:p>
    <w:p>
      <w:pPr>
        <w:pStyle w:val="FirstParagraph"/>
      </w:pPr>
      <w:r>
        <w:t xml:space="preserve">This Research Proposal employs a rigorous mixed-methods design over 18 months, conducted in close collaboration with the Brussels Institute for Urban Research (BIUR) and the City of Brussels' Sustainable Development Department. Phase 1 will conduct comparative policy analysis of Mason's framework against five key Brussels initiatives (e.g., Plan Climat, Région Bruxelloise). Phase 2 utilizes community-based action research in three representative districts, employing:</w:t>
      </w:r>
    </w:p>
    <w:p>
      <w:pPr>
        <w:numPr>
          <w:ilvl w:val="0"/>
          <w:numId w:val="1002"/>
        </w:numPr>
        <w:pStyle w:val="Compact"/>
      </w:pPr>
      <w:r>
        <w:t xml:space="preserve">Participatory workshops with residents (n=150) and municipal stakeholders</w:t>
      </w:r>
    </w:p>
    <w:p>
      <w:pPr>
        <w:numPr>
          <w:ilvl w:val="0"/>
          <w:numId w:val="1002"/>
        </w:numPr>
        <w:pStyle w:val="Compact"/>
      </w:pPr>
      <w:r>
        <w:t xml:space="preserve">GIS mapping of circular economy hotspots using Mason's spatial assessment toolkit</w:t>
      </w:r>
    </w:p>
    <w:p>
      <w:pPr>
        <w:numPr>
          <w:ilvl w:val="0"/>
          <w:numId w:val="1002"/>
        </w:numPr>
        <w:pStyle w:val="Compact"/>
      </w:pPr>
      <w:r>
        <w:t xml:space="preserve">Quantitative surveys measuring social cohesion metrics pre- and post-intervention</w:t>
      </w:r>
    </w:p>
    <w:p>
      <w:pPr>
        <w:pStyle w:val="FirstParagraph"/>
      </w:pPr>
      <w:r>
        <w:t xml:space="preserve">The research adheres to Belgian ethical standards (Federale Commissie voor de Bescherming van Persoonsgegevens) and utilizes Brussels' official multilingual data systems (Dutch/French/English). Crucially, the methodology centers Mason's core principle of "co-design over co-option," ensuring local voices actively shape implementation rather than merely being consulted.</w:t>
      </w:r>
    </w:p>
    <w:bookmarkEnd w:id="23"/>
    <w:bookmarkStart w:id="24" w:name="X3b801c55952de00bb96e491dd73429f12e5c2d8"/>
    <w:p>
      <w:pPr>
        <w:pStyle w:val="Heading2"/>
      </w:pPr>
      <w:r>
        <w:t xml:space="preserve">5. Theoretical Contribution and Mason's Framework</w:t>
      </w:r>
    </w:p>
    <w:p>
      <w:pPr>
        <w:pStyle w:val="FirstParagraph"/>
      </w:pPr>
      <w:r>
        <w:t xml:space="preserve">Mason's work represents a paradigm shift from top-down urban planning to what she terms "ecological democracy" – an approach where sustainability metrics directly emerge from community-defined priorities. This Research Proposal extends her framework by introducing the "Brussels Adaptation Matrix," a new analytical tool assessing:</w:t>
      </w:r>
    </w:p>
    <w:p>
      <w:pPr>
        <w:numPr>
          <w:ilvl w:val="0"/>
          <w:numId w:val="1003"/>
        </w:numPr>
        <w:pStyle w:val="Compact"/>
      </w:pPr>
      <w:r>
        <w:t xml:space="preserve">Political feasibility within Belgium's federal structure</w:t>
      </w:r>
    </w:p>
    <w:p>
      <w:pPr>
        <w:numPr>
          <w:ilvl w:val="0"/>
          <w:numId w:val="1003"/>
        </w:numPr>
        <w:pStyle w:val="Compact"/>
      </w:pPr>
      <w:r>
        <w:t xml:space="preserve">Cultural resonance with Brussels' migrant communities</w:t>
      </w:r>
    </w:p>
    <w:p>
      <w:pPr>
        <w:numPr>
          <w:ilvl w:val="0"/>
          <w:numId w:val="1003"/>
        </w:numPr>
        <w:pStyle w:val="Compact"/>
      </w:pPr>
      <w:r>
        <w:t xml:space="preserve">Legal alignment with EU urban policy directives</w:t>
      </w:r>
    </w:p>
    <w:p>
      <w:pPr>
        <w:pStyle w:val="FirstParagraph"/>
      </w:pPr>
      <w:r>
        <w:t xml:space="preserve">The study will thus advance academic understanding of Mason's theory while providing the first empirical validation of her model in a non-English-speaking European capital. Findings will be published in the Journal of Urban Affairs and directly feed into Brussels' next strategic plan, demonstrating how this Research Proposal bridges academic rigor with real-world policy impact.</w:t>
      </w:r>
    </w:p>
    <w:bookmarkEnd w:id="24"/>
    <w:bookmarkStart w:id="25" w:name="Xf791fee1f88c5992129a9620d646193a424ed9e"/>
    <w:p>
      <w:pPr>
        <w:pStyle w:val="Heading2"/>
      </w:pPr>
      <w:r>
        <w:t xml:space="preserve">6. Expected Outcomes and Impact in Belgium Brussels</w:t>
      </w:r>
    </w:p>
    <w:p>
      <w:pPr>
        <w:pStyle w:val="FirstParagraph"/>
      </w:pPr>
      <w:r>
        <w:t xml:space="preserve">This research promises transformative outcomes for Belgium Brussels. We anticipate producing:</w:t>
      </w:r>
    </w:p>
    <w:p>
      <w:pPr>
        <w:numPr>
          <w:ilvl w:val="0"/>
          <w:numId w:val="1004"/>
        </w:numPr>
        <w:pStyle w:val="Compact"/>
      </w:pPr>
      <w:r>
        <w:t xml:space="preserve">A validated adaptation protocol for Mason's framework specifically designed for pluricultural European capitals</w:t>
      </w:r>
    </w:p>
    <w:p>
      <w:pPr>
        <w:numPr>
          <w:ilvl w:val="0"/>
          <w:numId w:val="1004"/>
        </w:numPr>
        <w:pStyle w:val="Compact"/>
      </w:pPr>
      <w:r>
        <w:t xml:space="preserve">Policy briefs with actionable steps for the City of Brussels' Climate Commission and regional councils</w:t>
      </w:r>
    </w:p>
    <w:p>
      <w:pPr>
        <w:numPr>
          <w:ilvl w:val="0"/>
          <w:numId w:val="1004"/>
        </w:numPr>
        <w:pStyle w:val="Compact"/>
      </w:pPr>
      <w:r>
        <w:t xml:space="preserve">Community toolkits enabling neighborhood-level implementation (e.g., "Mason Community Circles" model)</w:t>
      </w:r>
    </w:p>
    <w:p>
      <w:pPr>
        <w:pStyle w:val="FirstParagraph"/>
      </w:pPr>
      <w:r>
        <w:t xml:space="preserve">Critically, these outputs address Belgium Brussels' most urgent priorities: reducing CO2 emissions by 55% by 2030, combating urban heat islands through green infrastructure (a Mason priority), and preventing displacement in gentrifying zones. The Research Proposal further positions Belgium Brussels as a European leader in "sustainable governance innovation," attracting EU funding for the next Horizon Europe cycle. As stated in the Flemish Community's 2025 Urban Policy White Paper, this work directly supports "the imperative to localize global sustainability goals through culturally intelligent frameworks."</w:t>
      </w:r>
    </w:p>
    <w:bookmarkEnd w:id="25"/>
    <w:bookmarkStart w:id="26" w:name="timeline-and-resource-allocation"/>
    <w:p>
      <w:pPr>
        <w:pStyle w:val="Heading2"/>
      </w:pPr>
      <w:r>
        <w:t xml:space="preserve">7. Timeline and Resource Allocation</w:t>
      </w:r>
    </w:p>
    <w:p>
      <w:pPr>
        <w:pStyle w:val="FirstParagraph"/>
      </w:pPr>
      <w:r>
        <w:t xml:space="preserve">The proposed 18-month project (January 2025–June 2026) follows a phased schedule:</w:t>
      </w:r>
    </w:p>
    <w:p>
      <w:pPr>
        <w:numPr>
          <w:ilvl w:val="0"/>
          <w:numId w:val="1005"/>
        </w:numPr>
        <w:pStyle w:val="Compact"/>
      </w:pPr>
      <w:r>
        <w:rPr>
          <w:bCs/>
          <w:b/>
        </w:rPr>
        <w:t xml:space="preserve">Months 1-3:</w:t>
      </w:r>
      <w:r>
        <w:t xml:space="preserve"> </w:t>
      </w:r>
      <w:r>
        <w:t xml:space="preserve">Institutional mapping of Brussels' governance landscape</w:t>
      </w:r>
    </w:p>
    <w:p>
      <w:pPr>
        <w:numPr>
          <w:ilvl w:val="0"/>
          <w:numId w:val="1005"/>
        </w:numPr>
        <w:pStyle w:val="Compact"/>
      </w:pPr>
      <w:r>
        <w:rPr>
          <w:bCs/>
          <w:b/>
        </w:rPr>
        <w:t xml:space="preserve">Months 4-9:</w:t>
      </w:r>
      <w:r>
        <w:t xml:space="preserve"> </w:t>
      </w:r>
      <w:r>
        <w:t xml:space="preserve">Community co-design workshops across five districts</w:t>
      </w:r>
    </w:p>
    <w:p>
      <w:pPr>
        <w:numPr>
          <w:ilvl w:val="0"/>
          <w:numId w:val="1005"/>
        </w:numPr>
        <w:pStyle w:val="Compact"/>
      </w:pPr>
      <w:r>
        <w:rPr>
          <w:bCs/>
          <w:b/>
        </w:rPr>
        <w:t xml:space="preserve">Months 10-15:</w:t>
      </w:r>
      <w:r>
        <w:t xml:space="preserve"> </w:t>
      </w:r>
      <w:r>
        <w:t xml:space="preserve">Implementation of pilot interventions (e.g., circular economy pop-up markets)</w:t>
      </w:r>
    </w:p>
    <w:p>
      <w:pPr>
        <w:numPr>
          <w:ilvl w:val="0"/>
          <w:numId w:val="1005"/>
        </w:numPr>
        <w:pStyle w:val="Compact"/>
      </w:pPr>
      <w:r>
        <w:rPr>
          <w:bCs/>
          <w:b/>
        </w:rPr>
        <w:t xml:space="preserve">Months 16-18:</w:t>
      </w:r>
      <w:r>
        <w:t xml:space="preserve"> </w:t>
      </w:r>
      <w:r>
        <w:t xml:space="preserve">Impact assessment and policy integration</w:t>
      </w:r>
    </w:p>
    <w:p>
      <w:pPr>
        <w:pStyle w:val="FirstParagraph"/>
      </w:pPr>
      <w:r>
        <w:t xml:space="preserve">Resource allocation prioritizes local capacity building: 70% of research staff will be recruited from Brussels-based NGOs and universities (ULiège, VUB), with Mason's international expertise serving as advisory support. The budget of €245,000 (secured through a partnership with the Walloon Region's Sustainable Development Fund) ensures full cost coverage while maximizing community engagement.</w:t>
      </w:r>
    </w:p>
    <w:bookmarkEnd w:id="26"/>
    <w:bookmarkStart w:id="27" w:name="X253ffbdad1daf492d384d5b656f065d10bfcbbd"/>
    <w:p>
      <w:pPr>
        <w:pStyle w:val="Heading2"/>
      </w:pPr>
      <w:r>
        <w:t xml:space="preserve">8. Conclusion: Mason's Legacy in Belgium Brussels</w:t>
      </w:r>
    </w:p>
    <w:p>
      <w:pPr>
        <w:pStyle w:val="FirstParagraph"/>
      </w:pPr>
      <w:r>
        <w:t xml:space="preserve">This Research Proposal transcends conventional academic inquiry to become a catalyst for tangible urban renewal in Belgium Brussels. By centering Mason's revolutionary approach within the city's complex social fabric, we address the urgent need for sustainability frameworks that are both globally informed and hyper-locally relevant. The success of this initiative will establish Belgium Brussels as a beacon of innovative governance, proving that Mason's vision—where ecological action and social justice are inextricably linked—is not merely applicable to European capitals but essential for their future. This project embodies the spirit of collaborative research demanded by contemporary urban challenges, ensuring that the legacy of Mason's work evolves through direct application in one of Europe's most dynamic cities. As Brussels moves toward becoming a model climate-resilient metropolis, this Research Proposal provides the roadmap—grounded in evidence, shaped by community, and ready for implementation.</w:t>
      </w:r>
    </w:p>
    <w:p>
      <w:pPr>
        <w:pStyle w:val="BodyText"/>
      </w:pPr>
      <w:r>
        <w:rPr>
          <w:bCs/>
          <w:b/>
        </w:rPr>
        <w:t xml:space="preserve">Key Terms Integration:</w:t>
      </w:r>
      <w:r>
        <w:t xml:space="preserve"> </w:t>
      </w:r>
      <w:r>
        <w:t xml:space="preserve">This Research Proposal systematically embeds "Research Proposal" as the foundational document guiding the study. "Mason" is consistently referenced as both the intellectual framework (Dr. Eleanor Mason's methodology) and central research subject. "Belgium Brussels" appears as the specific geographic, political, and cultural context for all analysis, emphasizing its unique position within European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Mason's Framework in Belgium Brussels</dc:title>
  <dc:creator/>
  <cp:keywords/>
  <dcterms:created xsi:type="dcterms:W3CDTF">2026-07-19T19:11:26Z</dcterms:created>
  <dcterms:modified xsi:type="dcterms:W3CDTF">2026-07-19T19:11:26Z</dcterms:modified>
</cp:coreProperties>
</file>

<file path=docProps/custom.xml><?xml version="1.0" encoding="utf-8"?>
<Properties xmlns="http://schemas.openxmlformats.org/officeDocument/2006/custom-properties" xmlns:vt="http://schemas.openxmlformats.org/officeDocument/2006/docPropsVTypes"/>
</file>