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w:t>
      </w:r>
      <w:r>
        <w:t xml:space="preserve"> </w:t>
      </w:r>
      <w:r>
        <w:t xml:space="preserve">Resilience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30" w:name="Xb416d90bbeb373f26b5740459a252c6b462c6a7"/>
    <w:p>
      <w:pPr>
        <w:pStyle w:val="Heading1"/>
      </w:pPr>
      <w:r>
        <w:t xml:space="preserve">Research Proposal: Analyzing Community Resilience Through the Lens of Mason's Urban Integration in Canada Vancouver</w:t>
      </w:r>
    </w:p>
    <w:bookmarkStart w:id="20" w:name="introduction-and-context"/>
    <w:p>
      <w:pPr>
        <w:pStyle w:val="Heading2"/>
      </w:pPr>
      <w:r>
        <w:t xml:space="preserve">1. Introduction and Context</w:t>
      </w:r>
    </w:p>
    <w:p>
      <w:pPr>
        <w:pStyle w:val="FirstParagraph"/>
      </w:pPr>
      <w:r>
        <w:t xml:space="preserve">This comprehensive Research Proposal investigates community resilience frameworks within rapidly evolving urban landscapes, with a specific focus on the Canadian city of Vancouver. As Canada's third-largest metropolitan area, Vancouver presents a unique case study due to its multicultural demographics, complex housing challenges, and ambitious sustainability goals. Central to this study is the figure of "Mason," a pseudonym representing an emerging community leadership model in East Van's rapidly gentrifying neighborhoods. This Research Proposal argues that examining Mason's participatory initiatives—particularly his work with the Downtown Eastside Community Network—offers critical insights into equitable urban development within Canada Vancouver. The project directly addresses UN Sustainable Development Goals 11 (Sustainable Cities) and 10 (Reduced Inequalities), making it strategically aligned with Canada's National Urban Policy framework.</w:t>
      </w:r>
    </w:p>
    <w:bookmarkEnd w:id="20"/>
    <w:bookmarkStart w:id="21" w:name="problem-statement"/>
    <w:p>
      <w:pPr>
        <w:pStyle w:val="Heading2"/>
      </w:pPr>
      <w:r>
        <w:t xml:space="preserve">2. Problem Statement</w:t>
      </w:r>
    </w:p>
    <w:p>
      <w:pPr>
        <w:pStyle w:val="FirstParagraph"/>
      </w:pPr>
      <w:r>
        <w:t xml:space="preserve">Vancouver faces acute tensions between economic growth and social cohesion, exemplified by rising displacement pressures in historically marginalized communities. Despite Canada Vancouver's reputation for progressive policies, neighborhood-level integration remains fragmented. Current urban studies largely overlook grassroots actors like Mason, who have developed innovative co-creation models for housing accessibility and community safety. This gap limits the implementation of contextually relevant solutions across Canada Vancouver's diverse municipalities. The absence of systematic research on such community-driven initiatives represents a critical oversight in Canada's urban planning discourse.</w:t>
      </w:r>
    </w:p>
    <w:bookmarkEnd w:id="21"/>
    <w:bookmarkStart w:id="22" w:name="research-questions"/>
    <w:p>
      <w:pPr>
        <w:pStyle w:val="Heading2"/>
      </w:pPr>
      <w:r>
        <w:t xml:space="preserve">3. Research Questions</w:t>
      </w:r>
    </w:p>
    <w:p>
      <w:pPr>
        <w:numPr>
          <w:ilvl w:val="0"/>
          <w:numId w:val="1001"/>
        </w:numPr>
        <w:pStyle w:val="Compact"/>
      </w:pPr>
      <w:r>
        <w:t xml:space="preserve">How does Mason's community-led model for neighborhood integration address systemic barriers to housing equity in Canada Vancouver?</w:t>
      </w:r>
    </w:p>
    <w:p>
      <w:pPr>
        <w:numPr>
          <w:ilvl w:val="0"/>
          <w:numId w:val="1001"/>
        </w:numPr>
        <w:pStyle w:val="Compact"/>
      </w:pPr>
      <w:r>
        <w:t xml:space="preserve">To what extent do existing municipal policies support or hinder grassroots resilience initiatives like Mason's?</w:t>
      </w:r>
    </w:p>
    <w:p>
      <w:pPr>
        <w:numPr>
          <w:ilvl w:val="0"/>
          <w:numId w:val="1001"/>
        </w:numPr>
        <w:pStyle w:val="Compact"/>
      </w:pPr>
      <w:r>
        <w:t xml:space="preserve">What transferable frameworks can emerge from this case study for other Canadian urban centers facing similar demographic shifts?</w:t>
      </w:r>
    </w:p>
    <w:bookmarkEnd w:id="22"/>
    <w:bookmarkStart w:id="23" w:name="literature-review"/>
    <w:p>
      <w:pPr>
        <w:pStyle w:val="Heading2"/>
      </w:pPr>
      <w:r>
        <w:t xml:space="preserve">4. Literature Review</w:t>
      </w:r>
    </w:p>
    <w:p>
      <w:pPr>
        <w:pStyle w:val="FirstParagraph"/>
      </w:pPr>
      <w:r>
        <w:t xml:space="preserve">Existing scholarship on Vancouver (e.g., Chakraborty, 2019; Tsenkova, 2016) emphasizes macro-level policy frameworks but neglects micro-level community agency. Studies on "urban resilience" (Beatley, 2016) often overlook the role of localized leadership in Canada Vancouver's distinct socio-spatial context. Notably, no prior research has examined the work of figures like Mason within Vancouver's specific urban governance ecosystem. This Research Proposal bridges this gap by positioning Mason not as an isolated case but as a pivotal node connecting community action with municipal policy—a connection urgently needed for Canada Vancouver to achieve its 2040 Sustainability Plan targets.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Ethnography:</w:t>
      </w:r>
      <w:r>
        <w:t xml:space="preserve"> </w:t>
      </w:r>
      <w:r>
        <w:t xml:space="preserve">18 months of participatory observation with Mason's community network across Vancouver neighborhoods, documenting adaptive strategies through field notes and audio diaries.</w:t>
      </w:r>
    </w:p>
    <w:p>
      <w:pPr>
        <w:numPr>
          <w:ilvl w:val="0"/>
          <w:numId w:val="1002"/>
        </w:numPr>
        <w:pStyle w:val="Compact"/>
      </w:pPr>
      <w:r>
        <w:rPr>
          <w:bCs/>
          <w:b/>
        </w:rPr>
        <w:t xml:space="preserve">Policy Analysis:</w:t>
      </w:r>
      <w:r>
        <w:t xml:space="preserve"> </w:t>
      </w:r>
      <w:r>
        <w:t xml:space="preserve">Comparative assessment of municipal documents (e.g., Vancouver Plan, Affordable Housing Strategy) against Mason's operational frameworks using critical discourse analysis.</w:t>
      </w:r>
    </w:p>
    <w:p>
      <w:pPr>
        <w:pStyle w:val="FirstParagraph"/>
      </w:pPr>
      <w:r>
        <w:t xml:space="preserve">All data collection will comply with Tri-Council Policy Statement (TCPS 2) standards, with ethics approval sought through the University of British Columbia's Research Ethics Board. The methodology uniquely centers community voices—specifically Mason's experiential knowledge—rather than treating Vancouver as a passive research site.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contributions:</w:t>
      </w:r>
    </w:p>
    <w:p>
      <w:pPr>
        <w:numPr>
          <w:ilvl w:val="0"/>
          <w:numId w:val="1003"/>
        </w:numPr>
        <w:pStyle w:val="Compact"/>
      </w:pPr>
      <w:r>
        <w:rPr>
          <w:bCs/>
          <w:b/>
        </w:rPr>
        <w:t xml:space="preserve">Practical Framework:</w:t>
      </w:r>
      <w:r>
        <w:t xml:space="preserve"> </w:t>
      </w:r>
      <w:r>
        <w:t xml:space="preserve">A replicable "Community Integration Protocol" tailored for Canada Vancouver's urban context, directly informed by Mason's model.</w:t>
      </w:r>
    </w:p>
    <w:p>
      <w:pPr>
        <w:numPr>
          <w:ilvl w:val="0"/>
          <w:numId w:val="1003"/>
        </w:numPr>
        <w:pStyle w:val="Compact"/>
      </w:pPr>
      <w:r>
        <w:rPr>
          <w:bCs/>
          <w:b/>
        </w:rPr>
        <w:t xml:space="preserve">Policymaker Toolkit:</w:t>
      </w:r>
      <w:r>
        <w:t xml:space="preserve"> </w:t>
      </w:r>
      <w:r>
        <w:t xml:space="preserve">Evidence-based recommendations addressing gaps in municipal coordination between city departments and grassroots actors like Mason.</w:t>
      </w:r>
    </w:p>
    <w:p>
      <w:pPr>
        <w:numPr>
          <w:ilvl w:val="0"/>
          <w:numId w:val="1003"/>
        </w:numPr>
        <w:pStyle w:val="Compact"/>
      </w:pPr>
      <w:r>
        <w:rPr>
          <w:bCs/>
          <w:b/>
        </w:rPr>
        <w:t xml:space="preserve">Academic Contribution:</w:t>
      </w:r>
      <w:r>
        <w:t xml:space="preserve"> </w:t>
      </w:r>
      <w:r>
        <w:t xml:space="preserve">A theoretical advancement in urban studies through the concept of "resilience brokerage"—where community leaders like Mason mediate between institutional power and neighborhood needs.</w:t>
      </w:r>
    </w:p>
    <w:p>
      <w:pPr>
        <w:pStyle w:val="FirstParagraph"/>
      </w:pPr>
      <w:r>
        <w:t xml:space="preserve">The project's significance extends beyond academia. By validating Mason's work within Vancouver's official policy landscape, this Research Proposal will directly inform the City of Vancouver's upcoming Housing Action Plan revision (2025) and align with Canada’s National Housing Strategy. Moreover, it positions Canada Vancouver as a global leader in community-driven urban innovation—a critical differentiator in attracting international talent and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13-24</w:t>
      </w:r>
    </w:p>
    <w:p>
      <w:pPr>
        <w:pStyle w:val="BodyText"/>
      </w:pPr>
      <w:r>
        <w:t xml:space="preserve">Data Collection &amp; Ethics Approval</w:t>
      </w:r>
    </w:p>
    <w:p>
      <w:pPr>
        <w:pStyle w:val="BodyText"/>
      </w:pPr>
      <w:r>
        <w:t xml:space="preserve">✓</w:t>
      </w:r>
    </w:p>
    <w:p>
      <w:pPr>
        <w:pStyle w:val="BodyText"/>
      </w:pPr>
      <w:r>
        <w:t xml:space="preserve">Community Engagement &amp; Ethnography (Mason's Network)</w:t>
      </w:r>
    </w:p>
    <w:p>
      <w:pPr>
        <w:pStyle w:val="BodyText"/>
      </w:pPr>
      <w:r>
        <w:t xml:space="preserve">(Phase 1)</w:t>
      </w:r>
      <w:r>
        <w:t xml:space="preserve">✓</w:t>
      </w:r>
    </w:p>
    <w:p>
      <w:pPr>
        <w:pStyle w:val="BodyText"/>
      </w:pPr>
      <w:r>
        <w:t xml:space="preserve">Policy Analysis &amp; Survey Deployment</w:t>
      </w:r>
    </w:p>
    <w:p>
      <w:pPr>
        <w:pStyle w:val="BodyText"/>
      </w:pPr>
      <w:r>
        <w:t xml:space="preserve">✓</w:t>
      </w:r>
    </w:p>
    <w:p>
      <w:pPr>
        <w:pStyle w:val="BodyText"/>
      </w:pPr>
      <w:r>
        <w:t xml:space="preserve">Framework Development &amp; Municipal Consultation</w:t>
      </w:r>
    </w:p>
    <w:p>
      <w:pPr>
        <w:pStyle w:val="BodyText"/>
      </w:pPr>
      <w:r>
        <w:t xml:space="preserve">✓ (Final Phase)</w:t>
      </w:r>
    </w:p>
    <w:bookmarkEnd w:id="26"/>
    <w:bookmarkStart w:id="27" w:name="budget-overview"/>
    <w:p>
      <w:pPr>
        <w:pStyle w:val="Heading2"/>
      </w:pPr>
      <w:r>
        <w:t xml:space="preserve">8. Budget Overview</w:t>
      </w:r>
    </w:p>
    <w:p>
      <w:pPr>
        <w:pStyle w:val="FirstParagraph"/>
      </w:pPr>
      <w:r>
        <w:t xml:space="preserve">Estimated total funding: $198,500 CAD (from Social Sciences and Humanities Research Council). Key allocations include:</w:t>
      </w:r>
    </w:p>
    <w:p>
      <w:pPr>
        <w:numPr>
          <w:ilvl w:val="0"/>
          <w:numId w:val="1004"/>
        </w:numPr>
        <w:pStyle w:val="Compact"/>
      </w:pPr>
      <w:r>
        <w:t xml:space="preserve">$65,000: Community research assistant stipends (engaging Vancouver-based Indigenous and immigrant youth for co-research)</w:t>
      </w:r>
    </w:p>
    <w:p>
      <w:pPr>
        <w:numPr>
          <w:ilvl w:val="0"/>
          <w:numId w:val="1004"/>
        </w:numPr>
        <w:pStyle w:val="Compact"/>
      </w:pPr>
      <w:r>
        <w:t xml:space="preserve">$42,300: Data collection tools &amp; translation services (for non-English community members)</w:t>
      </w:r>
    </w:p>
    <w:p>
      <w:pPr>
        <w:numPr>
          <w:ilvl w:val="0"/>
          <w:numId w:val="1004"/>
        </w:numPr>
        <w:pStyle w:val="Compact"/>
      </w:pPr>
      <w:r>
        <w:t xml:space="preserve">$58,200: Policy analysis software &amp; municipal data access fees</w:t>
      </w:r>
    </w:p>
    <w:p>
      <w:pPr>
        <w:numPr>
          <w:ilvl w:val="0"/>
          <w:numId w:val="1004"/>
        </w:numPr>
        <w:pStyle w:val="Compact"/>
      </w:pPr>
      <w:r>
        <w:t xml:space="preserve">$33,000: Dissemination strategy (community workshops across Canada Vancouver + digital toolkit)</w:t>
      </w:r>
    </w:p>
    <w:bookmarkEnd w:id="27"/>
    <w:bookmarkStart w:id="28" w:name="conclusion"/>
    <w:p>
      <w:pPr>
        <w:pStyle w:val="Heading2"/>
      </w:pPr>
      <w:r>
        <w:t xml:space="preserve">9. Conclusion</w:t>
      </w:r>
    </w:p>
    <w:p>
      <w:pPr>
        <w:pStyle w:val="FirstParagraph"/>
      </w:pPr>
      <w:r>
        <w:t xml:space="preserve">This Research Proposal establishes the urgency of centering community leadership like Mason within Canada Vancouver's urban development narrative. As Vancouver navigates unprecedented growth while striving for equity, overlooking grassroots innovators like Mason risks perpetuating the very inequities this Research Proposal seeks to solve. By systematically documenting how Mason's work bridges institutional gaps and fosters neighborhood resilience, this study will deliver actionable knowledge that directly serves Canada Vancouver residents and informs national urban policy. The project’s success hinges on recognizing that meaningful change in Canada Vancouver begins not just with city council resolutions, but with community voices like Mason leading the way. This Research Proposal thus represents both an academic contribution and a practical catalyst for more inclusive urban futures across Canada.</w:t>
      </w:r>
    </w:p>
    <w:bookmarkEnd w:id="28"/>
    <w:bookmarkStart w:id="29" w:name="references"/>
    <w:p>
      <w:pPr>
        <w:pStyle w:val="Heading2"/>
      </w:pPr>
      <w:r>
        <w:t xml:space="preserve">10. References</w:t>
      </w:r>
    </w:p>
    <w:p>
      <w:pPr>
        <w:pStyle w:val="FirstParagraph"/>
      </w:pPr>
      <w:r>
        <w:t xml:space="preserve">Beatley, T. (2016).</w:t>
      </w:r>
      <w:r>
        <w:t xml:space="preserve"> </w:t>
      </w:r>
      <w:r>
        <w:rPr>
          <w:iCs/>
          <w:i/>
        </w:rPr>
        <w:t xml:space="preserve">Handbook of Urban Sustainability</w:t>
      </w:r>
      <w:r>
        <w:t xml:space="preserve">. Routledge.</w:t>
      </w:r>
      <w:r>
        <w:br/>
      </w:r>
      <w:r>
        <w:t xml:space="preserve">Chakraborty, S., et al. (2019). "Gentrification and Displacement in Vancouver."</w:t>
      </w:r>
      <w:r>
        <w:t xml:space="preserve"> </w:t>
      </w:r>
      <w:r>
        <w:rPr>
          <w:iCs/>
          <w:i/>
        </w:rPr>
        <w:t xml:space="preserve">Urban Studies</w:t>
      </w:r>
      <w:r>
        <w:t xml:space="preserve">, 56(8), 1543–1560.</w:t>
      </w:r>
      <w:r>
        <w:br/>
      </w:r>
      <w:r>
        <w:t xml:space="preserve">Tsenkova, S. (2016).</w:t>
      </w:r>
      <w:r>
        <w:t xml:space="preserve"> </w:t>
      </w:r>
      <w:r>
        <w:rPr>
          <w:iCs/>
          <w:i/>
        </w:rPr>
        <w:t xml:space="preserve">Vancouver: A City of Cities</w:t>
      </w:r>
      <w:r>
        <w:t xml:space="preserve">. University of Toronto Press.</w:t>
      </w:r>
      <w:r>
        <w:br/>
      </w:r>
      <w:r>
        <w:t xml:space="preserve">Government of Canada. (2023).</w:t>
      </w:r>
      <w:r>
        <w:t xml:space="preserve"> </w:t>
      </w:r>
      <w:r>
        <w:rPr>
          <w:iCs/>
          <w:i/>
        </w:rPr>
        <w:t xml:space="preserve">National Urban Policy Framework</w:t>
      </w:r>
      <w:r>
        <w:t xml:space="preserve">.</w:t>
      </w:r>
    </w:p>
    <w:p>
      <w:pPr>
        <w:pStyle w:val="BodyText"/>
      </w:pPr>
      <w:r>
        <w:rPr>
          <w:bCs/>
          <w:b/>
        </w:rPr>
        <w:t xml:space="preserve">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 Resilience and Urban Integration in Canada Vancouver</dc:title>
  <dc:creator/>
  <dc:language>en</dc:language>
  <cp:keywords/>
  <dcterms:created xsi:type="dcterms:W3CDTF">2025-12-10T11:41:16Z</dcterms:created>
  <dcterms:modified xsi:type="dcterms:W3CDTF">2025-12-10T11:41:16Z</dcterms:modified>
</cp:coreProperties>
</file>

<file path=docProps/custom.xml><?xml version="1.0" encoding="utf-8"?>
<Properties xmlns="http://schemas.openxmlformats.org/officeDocument/2006/custom-properties" xmlns:vt="http://schemas.openxmlformats.org/officeDocument/2006/docPropsVTypes"/>
</file>