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in</w:t>
      </w:r>
      <w:r>
        <w:t xml:space="preserve"> </w:t>
      </w:r>
      <w:r>
        <w:t xml:space="preserve">Chile</w:t>
      </w:r>
      <w:r>
        <w:t xml:space="preserve"> </w:t>
      </w:r>
      <w:r>
        <w:t xml:space="preserve">Santiago</w:t>
      </w:r>
    </w:p>
    <w:bookmarkStart w:id="32" w:name="X52043da31f2b9aabc02dbabf763c04daea3f1e4"/>
    <w:p>
      <w:pPr>
        <w:pStyle w:val="Heading1"/>
      </w:pPr>
      <w:r>
        <w:t xml:space="preserve">Research Proposal: Implementing Dr. Evelyn Mason's Urban Sustainability Framework for Climate Resilience in Chile Santiago</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groundbreaking study focused on Dr. Evelyn Mason's innovative urban sustainability framework, specifically designed for implementation within the dynamic metropolis of Chile Santiago. As one of South America's most populous and rapidly urbanizing cities, Santiago faces acute challenges including air pollution exceeding WHO guidelines by 80%, severe water scarcity due to prolonged droughts, and vulnerable infrastructure exposed to increasing seismic risks. The proposed research directly addresses these critical issues through the lens of Dr. Mason's interdisciplinary approach, which integrates social equity with ecological engineering principles. This initiative represents not merely an academic exercise but a vital response to Santiago's urgent climate adaptation needs, positioning Chile Santiago as a global test case for sustainable urban transformation.</w:t>
      </w:r>
    </w:p>
    <w:bookmarkEnd w:id="20"/>
    <w:bookmarkStart w:id="21" w:name="ii.-problem-statement-and-research-gap"/>
    <w:p>
      <w:pPr>
        <w:pStyle w:val="Heading2"/>
      </w:pPr>
      <w:r>
        <w:t xml:space="preserve">II. Problem Statement and Research Gap</w:t>
      </w:r>
    </w:p>
    <w:p>
      <w:pPr>
        <w:pStyle w:val="FirstParagraph"/>
      </w:pPr>
      <w:r>
        <w:t xml:space="preserve">Current urban planning initiatives in Chile Santiago remain fragmented across municipal departments, failing to create cohesive climate resilience strategies. While numerous studies exist on air quality or water management separately, no comprehensive framework connects these systems while centering community participation – a critical gap Dr. Mason's work addresses. The prevailing top-down approaches have marginalized low-income neighborhoods like La Pintana and Cerro Navia from decision-making processes, despite these areas bearing the brunt of environmental hazards. This Research Proposal identifies the absence of context-specific sustainability models that simultaneously tackle Santiago's air quality crisis (PM2.5 levels averaging 35 μg/m³ in winter), water stress (Santiago's reservoirs at 40% capacity since 2021), and social inequity – a void Dr. Mason's framework uniquely fills.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adapt and validate Dr. Mason's Urban Resilience Matrix (URM) within Santiago's socio-ecological context through community co-design workshops across five diverse communes.</w:t>
      </w:r>
    </w:p>
    <w:p>
      <w:pPr>
        <w:numPr>
          <w:ilvl w:val="0"/>
          <w:numId w:val="1001"/>
        </w:numPr>
        <w:pStyle w:val="Compact"/>
      </w:pPr>
      <w:r>
        <w:rPr>
          <w:bCs/>
          <w:b/>
        </w:rPr>
        <w:t xml:space="preserve">Secondary Objectives:</w:t>
      </w:r>
    </w:p>
    <w:p>
      <w:pPr>
        <w:numPr>
          <w:ilvl w:val="1"/>
          <w:numId w:val="1002"/>
        </w:numPr>
        <w:pStyle w:val="Compact"/>
      </w:pPr>
      <w:r>
        <w:t xml:space="preserve">Evaluate URM's effectiveness in reducing neighborhood-level air pollution exposure by 25% within 18 months</w:t>
      </w:r>
    </w:p>
    <w:p>
      <w:pPr>
        <w:numPr>
          <w:ilvl w:val="1"/>
          <w:numId w:val="1002"/>
        </w:numPr>
        <w:pStyle w:val="Compact"/>
      </w:pPr>
      <w:r>
        <w:t xml:space="preserve">Develop a water-sensitive urban design toolkit for Santiago's informal settlements</w:t>
      </w:r>
    </w:p>
    <w:p>
      <w:pPr>
        <w:numPr>
          <w:ilvl w:val="1"/>
          <w:numId w:val="1002"/>
        </w:numPr>
        <w:pStyle w:val="Compact"/>
      </w:pPr>
      <w:r>
        <w:t xml:space="preserve">Quantify social equity metrics through participatory mapping of vulnerability hotspots</w:t>
      </w:r>
    </w:p>
    <w:bookmarkEnd w:id="22"/>
    <w:bookmarkStart w:id="23" w:name="X49cdf5751a4ca873e1c4d552de27f782aea7c51"/>
    <w:p>
      <w:pPr>
        <w:pStyle w:val="Heading2"/>
      </w:pPr>
      <w:r>
        <w:t xml:space="preserve">IV. Theoretical Framework: Dr. Mason's Urban Resilience Matrix (URM)</w:t>
      </w:r>
    </w:p>
    <w:p>
      <w:pPr>
        <w:pStyle w:val="FirstParagraph"/>
      </w:pPr>
      <w:r>
        <w:t xml:space="preserve">Dr. Mason's URM, developed over 15 years through projects in Medellín and Bogotá, posits that sustainable cities require four interdependent pillars: ecological infrastructure, adaptive governance, community agency, and circular resource systems. This framework departs from conventional planning by treating social cohesion as an engineering parameter rather than a byproduct. In Chile Santiago's specific context – characterized by its Andean valley geography and stark urban-rural divide – the URM provides a dynamic model where: (1) green corridors mimic natural drainage patterns, (2) neighborhood energy cooperatives replace centralized systems, (3) indigenous knowledge integrates with modern monitoring tech, and (4) waste-to-resource cycles feed community gardens. This Research Proposal will operationalize these principles for Santiago's unique challenges through rigorous field testing.</w:t>
      </w:r>
    </w:p>
    <w:bookmarkEnd w:id="23"/>
    <w:bookmarkStart w:id="27" w:name="X5953187be2da77ae81d9e53907af5cef200838e"/>
    <w:p>
      <w:pPr>
        <w:pStyle w:val="Heading2"/>
      </w:pPr>
      <w:r>
        <w:t xml:space="preserve">V. Methodology: Implementation in Chile Santiago</w:t>
      </w:r>
    </w:p>
    <w:p>
      <w:pPr>
        <w:pStyle w:val="FirstParagraph"/>
      </w:pPr>
      <w:r>
        <w:t xml:space="preserve">Our mixed-methods approach combines action research with quantitative environmental monitoring, conducted across three phases:</w:t>
      </w:r>
    </w:p>
    <w:bookmarkStart w:id="24" w:name="phase-1-community-co-design-months-1-4"/>
    <w:p>
      <w:pPr>
        <w:pStyle w:val="Heading3"/>
      </w:pPr>
      <w:r>
        <w:t xml:space="preserve">Phase 1: Community Co-Design (Months 1-4)</w:t>
      </w:r>
    </w:p>
    <w:p>
      <w:pPr>
        <w:pStyle w:val="FirstParagraph"/>
      </w:pPr>
      <w:r>
        <w:t xml:space="preserve">Establishing 5 community labs in neighborhoods facing disproportionate climate impacts. Dr. Mason will lead participatory workshops using digital mapping tools to identify local priorities – from retrofitting informal housing with passive cooling systems to establishing rainwater capture networks. This phase directly embodies the URM's 'community agency' pillar, ensuring solutions emerge from resident expertise rather than external mandates.</w:t>
      </w:r>
    </w:p>
    <w:bookmarkEnd w:id="24"/>
    <w:bookmarkStart w:id="25" w:name="X576d73528851a4b724daca8dca2dffe8195b4e3"/>
    <w:p>
      <w:pPr>
        <w:pStyle w:val="Heading3"/>
      </w:pPr>
      <w:r>
        <w:t xml:space="preserve">Phase 2: Systemic Implementation (Months 5-14)</w:t>
      </w:r>
    </w:p>
    <w:p>
      <w:pPr>
        <w:pStyle w:val="FirstParagraph"/>
      </w:pPr>
      <w:r>
        <w:t xml:space="preserve">Deploying pilot projects in collaboration with Santiago's Municipal Environment Agency and Chilean Institute of Ecology. Key interventions include:</w:t>
      </w:r>
    </w:p>
    <w:p>
      <w:pPr>
        <w:numPr>
          <w:ilvl w:val="0"/>
          <w:numId w:val="1003"/>
        </w:numPr>
        <w:pStyle w:val="Compact"/>
      </w:pPr>
      <w:r>
        <w:t xml:space="preserve">Creating 'Urban Sponges' by converting vacant lots into bioswales that capture runoff during irregular rainfall events</w:t>
      </w:r>
    </w:p>
    <w:p>
      <w:pPr>
        <w:numPr>
          <w:ilvl w:val="0"/>
          <w:numId w:val="1003"/>
        </w:numPr>
        <w:pStyle w:val="Compact"/>
      </w:pPr>
      <w:r>
        <w:t xml:space="preserve">Installing community-operated air quality monitors linked to real-time public dashboards</w:t>
      </w:r>
    </w:p>
    <w:p>
      <w:pPr>
        <w:numPr>
          <w:ilvl w:val="0"/>
          <w:numId w:val="1003"/>
        </w:numPr>
        <w:pStyle w:val="Compact"/>
      </w:pPr>
      <w:r>
        <w:t xml:space="preserve">Establishing neighborhood food hubs using recycled greywater systems in the La Florida district</w:t>
      </w:r>
    </w:p>
    <w:bookmarkEnd w:id="25"/>
    <w:bookmarkStart w:id="26" w:name="phase-3-impact-assessment-months-15-20"/>
    <w:p>
      <w:pPr>
        <w:pStyle w:val="Heading3"/>
      </w:pPr>
      <w:r>
        <w:t xml:space="preserve">Phase 3: Impact Assessment (Months 15-20)</w:t>
      </w:r>
    </w:p>
    <w:p>
      <w:pPr>
        <w:pStyle w:val="FirstParagraph"/>
      </w:pPr>
      <w:r>
        <w:t xml:space="preserve">Employing comparative analysis of pre/post-intervention data across environmental, economic, and social metrics. We will measure success through:</w:t>
      </w:r>
    </w:p>
    <w:p>
      <w:pPr>
        <w:numPr>
          <w:ilvl w:val="0"/>
          <w:numId w:val="1004"/>
        </w:numPr>
        <w:pStyle w:val="Compact"/>
      </w:pPr>
      <w:r>
        <w:t xml:space="preserve">PM2.5 reduction rates using EPA-certified sensors</w:t>
      </w:r>
    </w:p>
    <w:p>
      <w:pPr>
        <w:numPr>
          <w:ilvl w:val="0"/>
          <w:numId w:val="1004"/>
        </w:numPr>
        <w:pStyle w:val="Compact"/>
      </w:pPr>
      <w:r>
        <w:t xml:space="preserve">Water reuse efficiency in pilot zones</w:t>
      </w:r>
    </w:p>
    <w:p>
      <w:pPr>
        <w:numPr>
          <w:ilvl w:val="0"/>
          <w:numId w:val="1004"/>
        </w:numPr>
        <w:pStyle w:val="Compact"/>
      </w:pPr>
      <w:r>
        <w:t xml:space="preserve">Social capital indices via community surveys</w:t>
      </w:r>
    </w:p>
    <w:bookmarkEnd w:id="26"/>
    <w:bookmarkEnd w:id="27"/>
    <w:bookmarkStart w:id="28" w:name="X784c42355ec95e7b3cd20a63ee3c69f80e7116d"/>
    <w:p>
      <w:pPr>
        <w:pStyle w:val="Heading2"/>
      </w:pPr>
      <w:r>
        <w:t xml:space="preserve">VI. Significance for Chile Santiago and Global Urban Practice</w:t>
      </w:r>
    </w:p>
    <w:p>
      <w:pPr>
        <w:pStyle w:val="FirstParagraph"/>
      </w:pPr>
      <w:r>
        <w:t xml:space="preserve">This Research Proposal holds transformative potential for Chile Santiago by offering a replicable model addressing the city's 2030 Sustainable Development Goals targets. Critically, it shifts sustainability from technical fixes to community ownership – a paradigm shift vital for long-term success in Latin American megacities where top-down initiatives often fail due to lack of local buy-in. By documenting the URM's adaptation process within Santiago's socio-cultural fabric, this study will generate actionable knowledge for other cities facing similar pressures: Mexico City with its air quality crisis, Lima with water scarcity, and Cape Town during drought emergencies. The framework’s emphasis on integrating Indigenous Mapuche land stewardship practices (with permission from local communities) represents a culturally intelligent approach absent in most global urban sustainability models.</w:t>
      </w:r>
    </w:p>
    <w:bookmarkEnd w:id="28"/>
    <w:bookmarkStart w:id="29" w:name="X7ebc32bc4cd7c0d9ad1de94993dbdb077b7f5cc"/>
    <w:p>
      <w:pPr>
        <w:pStyle w:val="Heading2"/>
      </w:pPr>
      <w:r>
        <w:t xml:space="preserve">VII. Expected Outcomes and Dissemination Strategy</w:t>
      </w:r>
    </w:p>
    <w:p>
      <w:pPr>
        <w:pStyle w:val="FirstParagraph"/>
      </w:pPr>
      <w:r>
        <w:t xml:space="preserve">We anticipate five concrete deliverables by the project's conclusion:</w:t>
      </w:r>
    </w:p>
    <w:p>
      <w:pPr>
        <w:numPr>
          <w:ilvl w:val="0"/>
          <w:numId w:val="1005"/>
        </w:numPr>
        <w:pStyle w:val="Compact"/>
      </w:pPr>
      <w:r>
        <w:t xml:space="preserve">A publicly accessible URM implementation manual tailored for Santiago's climate zones</w:t>
      </w:r>
    </w:p>
    <w:p>
      <w:pPr>
        <w:numPr>
          <w:ilvl w:val="0"/>
          <w:numId w:val="1005"/>
        </w:numPr>
        <w:pStyle w:val="Compact"/>
      </w:pPr>
      <w:r>
        <w:t xml:space="preserve">Policy briefs for Chilean National Congress addressing urban resilience funding mechanisms</w:t>
      </w:r>
    </w:p>
    <w:p>
      <w:pPr>
        <w:numPr>
          <w:ilvl w:val="0"/>
          <w:numId w:val="1005"/>
        </w:numPr>
        <w:pStyle w:val="Compact"/>
      </w:pPr>
      <w:r>
        <w:t xml:space="preserve">A community toolkit with multilingual resources (Spanish, Quechua, Mapudungun) for neighborhood adaptation planning</w:t>
      </w:r>
    </w:p>
    <w:p>
      <w:pPr>
        <w:numPr>
          <w:ilvl w:val="0"/>
          <w:numId w:val="1005"/>
        </w:numPr>
        <w:pStyle w:val="Compact"/>
      </w:pPr>
      <w:r>
        <w:t xml:space="preserve">Peer-reviewed publications in journals like "Cities" and "Urban Forestry &amp; Urban Greening"</w:t>
      </w:r>
    </w:p>
    <w:p>
      <w:pPr>
        <w:numPr>
          <w:ilvl w:val="0"/>
          <w:numId w:val="1005"/>
        </w:numPr>
        <w:pStyle w:val="Compact"/>
      </w:pPr>
      <w:r>
        <w:t xml:space="preserve">A Santiago Resilience Observatory platform providing real-time data to municipal planners</w:t>
      </w:r>
    </w:p>
    <w:bookmarkEnd w:id="29"/>
    <w:bookmarkStart w:id="30" w:name="X0b9cfcc21782b1570f9c71cd25e6f042a96f380"/>
    <w:p>
      <w:pPr>
        <w:pStyle w:val="Heading2"/>
      </w:pPr>
      <w:r>
        <w:t xml:space="preserve">VIII. Budget Overview and Resource Alignment</w:t>
      </w:r>
    </w:p>
    <w:p>
      <w:pPr>
        <w:pStyle w:val="FirstParagraph"/>
      </w:pPr>
      <w:r>
        <w:t xml:space="preserve">The proposed budget of $485,000 (USD) allocates 35% to community engagement costs – recognizing that Dr. Mason's methodology requires significant time for relationship building with Santiago residents. This prioritization reflects our commitment to centering local voices in the Research Proposal framework. Funding sources include Chile's National Fund for Scientific and Technological Development (FONDECYT), the Global Resilience Partnership, and in-kind support from Universidad de Chile's Urban Planning Department. Crucially, all equipment procurement will prioritize local Santiago-based suppliers to stimulate community economic participation – a direct application of the URM's circular resource principle.</w:t>
      </w:r>
    </w:p>
    <w:bookmarkEnd w:id="30"/>
    <w:bookmarkStart w:id="31" w:name="X96e7a20ec79f3d95d72ebde1e5fec8731f42702"/>
    <w:p>
      <w:pPr>
        <w:pStyle w:val="Heading2"/>
      </w:pPr>
      <w:r>
        <w:t xml:space="preserve">IX. Conclusion: Mason’s Legacy in Chile Santiago</w:t>
      </w:r>
    </w:p>
    <w:p>
      <w:pPr>
        <w:pStyle w:val="FirstParagraph"/>
      </w:pPr>
      <w:r>
        <w:t xml:space="preserve">This Research Proposal represents more than academic inquiry; it is a commitment to reimagining urban life through Dr. Mason's lens of interconnected systems and community wisdom. By anchoring this work in Chile Santiago – a city emblematic of 21st-century urban challenges – we create an opportunity for transformative change that resonates globally. The success of this initiative will determine whether Santiago can transition from being labeled "the most polluted capital in Latin America" to becoming the benchmark for inclusive climate resilience. Dr. Mason's framework, tested and refined within Chile Santiago's vibrant streets, promises not merely to reduce emissions or conserve water, but to rebuild social contracts between city residents and their environment. As we submit this Research Proposal for consideration by Chilean authorities and international partners, we affirm that sustainable cities are built not in laboratories alone, but in the shared spaces where people like those of Chile Santiago gather to design their future.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Sustainability Framework in Chile Santiago</dc:title>
  <dc:creator/>
  <dc:language>en</dc:language>
  <cp:keywords/>
  <dcterms:created xsi:type="dcterms:W3CDTF">2026-07-21T17:26:10Z</dcterms:created>
  <dcterms:modified xsi:type="dcterms:W3CDTF">2026-07-21T17:26:10Z</dcterms:modified>
</cp:coreProperties>
</file>

<file path=docProps/custom.xml><?xml version="1.0" encoding="utf-8"?>
<Properties xmlns="http://schemas.openxmlformats.org/officeDocument/2006/custom-properties" xmlns:vt="http://schemas.openxmlformats.org/officeDocument/2006/docPropsVTypes"/>
</file>