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Sustainable</w:t>
      </w:r>
      <w:r>
        <w:t xml:space="preserve"> </w:t>
      </w:r>
      <w:r>
        <w:t xml:space="preserve">Urban</w:t>
      </w:r>
      <w:r>
        <w:t xml:space="preserve"> </w:t>
      </w:r>
      <w:r>
        <w:t xml:space="preserve">Heritage</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2894c75b1de7620abb6ccb9a4300ea41341d17b"/>
    <w:p>
      <w:pPr>
        <w:pStyle w:val="Heading1"/>
      </w:pPr>
      <w:r>
        <w:t xml:space="preserve">Research Proposal: Mason's Sustainable Urban Heritage Integration in China Guangzhou</w:t>
      </w:r>
    </w:p>
    <w:p>
      <w:pPr>
        <w:pStyle w:val="FirstParagraph"/>
      </w:pPr>
      <w:r>
        <w:rPr>
          <w:bCs/>
          <w:b/>
        </w:rPr>
        <w:t xml:space="preserve">Prepared By:</w:t>
      </w:r>
      <w:r>
        <w:t xml:space="preserve"> </w:t>
      </w:r>
      <w:r>
        <w:t xml:space="preserve">Dr. Eleanor Chen, Director of Urban Sustainability Studies</w:t>
      </w:r>
      <w:r>
        <w:br/>
      </w:r>
      <w:r>
        <w:rPr>
          <w:bCs/>
          <w:b/>
        </w:rPr>
        <w:t xml:space="preserve">Institution:</w:t>
      </w:r>
      <w:r>
        <w:t xml:space="preserve"> </w:t>
      </w:r>
      <w:r>
        <w:t xml:space="preserve">South China University of Technology, Guangzhou Campus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Research Proposal outlines a groundbreaking study titled "Mason's Sustainable Urban Heritage Integration: Revitalizing Traditional Craftsmanship for Modern Guangzhou." The project addresses the critical intersection of cultural preservation, urban development, and sustainable architecture within China Guangzhou—a city renowned for its dynamic fusion of historical heritage and contemporary innovation. Central to this research is the legacy of traditional masonry craftsmanship ("Mason" as a symbolic representation of skilled stoneworkers), which has shaped Guangzhou's architectural identity for centuries. As Guangzhou rapidly transforms, this proposal advocates for integrating the wisdom of these artisans into future urban planning frameworks.</w:t>
      </w:r>
    </w:p>
    <w:bookmarkEnd w:id="20"/>
    <w:bookmarkStart w:id="21" w:name="ii.-research-problem-and-significance"/>
    <w:p>
      <w:pPr>
        <w:pStyle w:val="Heading2"/>
      </w:pPr>
      <w:r>
        <w:t xml:space="preserve">II. Research Problem and Significance</w:t>
      </w:r>
    </w:p>
    <w:p>
      <w:pPr>
        <w:pStyle w:val="FirstParagraph"/>
      </w:pPr>
      <w:r>
        <w:t xml:space="preserve">Guangzhou faces a paradox: while its 2,000-year-old heritage (including the iconic Canton Tower and ancient Liwan district) attracts global attention, rapid urbanization has led to the erosion of traditional masonry techniques. Over 65% of Guangzhou's historic stone structures require urgent conservation, yet modern construction prioritizes speed over cultural continuity. This research confronts a pivotal question:</w:t>
      </w:r>
      <w:r>
        <w:t xml:space="preserve"> </w:t>
      </w:r>
      <w:r>
        <w:rPr>
          <w:iCs/>
          <w:i/>
        </w:rPr>
        <w:t xml:space="preserve">How can "Mason" heritage—embodied in skilled artisans' knowledge—be systematically integrated into Guangzhou's sustainable urban development?</w:t>
      </w:r>
    </w:p>
    <w:p>
      <w:pPr>
        <w:pStyle w:val="BodyText"/>
      </w:pPr>
      <w:r>
        <w:t xml:space="preserve">The significance is multifold. First, preserving masonry traditions safeguards Guangzhou's intangible cultural wealth recognized by UNESCO. Second, traditional stone techniques (e.g., hand-cut limestone used in Qing dynasty architecture) offer climate-resilient solutions—natural cooling and moisture regulation that reduce energy consumption by up to 30% compared to concrete. Third, this project directly aligns with China's National Cultural Heritage Strategy and Guangzhou's "Smart City 2035" initiative, positioning Mason as a catalyst for culturally grounded urban innovation.</w:t>
      </w:r>
    </w:p>
    <w:bookmarkEnd w:id="21"/>
    <w:bookmarkStart w:id="22" w:name="iii.-research-objectives"/>
    <w:p>
      <w:pPr>
        <w:pStyle w:val="Heading2"/>
      </w:pPr>
      <w:r>
        <w:t xml:space="preserve">III. Research Objectives</w:t>
      </w:r>
    </w:p>
    <w:p>
      <w:pPr>
        <w:numPr>
          <w:ilvl w:val="0"/>
          <w:numId w:val="1001"/>
        </w:numPr>
        <w:pStyle w:val="Compact"/>
      </w:pPr>
      <w:r>
        <w:t xml:space="preserve">To document and digitize endangered masonry techniques used by Guangzhou's master artisans ("Mason" practitioners) through 3D scanning and oral histories.</w:t>
      </w:r>
    </w:p>
    <w:p>
      <w:pPr>
        <w:numPr>
          <w:ilvl w:val="0"/>
          <w:numId w:val="1001"/>
        </w:numPr>
        <w:pStyle w:val="Compact"/>
      </w:pPr>
      <w:r>
        <w:t xml:space="preserve">To develop a "Sustainable Masonry Framework" for integrating traditional stone craftsmanship into new infrastructure projects across China Guangzhou (e.g., public housing, cultural districts).</w:t>
      </w:r>
    </w:p>
    <w:p>
      <w:pPr>
        <w:numPr>
          <w:ilvl w:val="0"/>
          <w:numId w:val="1001"/>
        </w:numPr>
        <w:pStyle w:val="Compact"/>
      </w:pPr>
      <w:r>
        <w:t xml:space="preserve">To quantify environmental and socio-economic benefits of Mason-inspired construction in Guangzhou's context using AI-driven impact modeling.</w:t>
      </w:r>
    </w:p>
    <w:p>
      <w:pPr>
        <w:numPr>
          <w:ilvl w:val="0"/>
          <w:numId w:val="1001"/>
        </w:numPr>
        <w:pStyle w:val="Compact"/>
      </w:pPr>
      <w:r>
        <w:t xml:space="preserve">To establish a training academy for youth in Guangzhou, reviving "Mason" skills as a modern career path within urban development.</w:t>
      </w:r>
    </w:p>
    <w:bookmarkEnd w:id="22"/>
    <w:bookmarkStart w:id="23" w:name="iv.-methodology"/>
    <w:p>
      <w:pPr>
        <w:pStyle w:val="Heading2"/>
      </w:pPr>
      <w:r>
        <w:t xml:space="preserve">IV. Methodology</w:t>
      </w:r>
    </w:p>
    <w:p>
      <w:pPr>
        <w:pStyle w:val="FirstParagraph"/>
      </w:pPr>
      <w:r>
        <w:t xml:space="preserve">This mixed-methods study combines heritage science with urban planning innovation. Phase 1 (6 months) involves fieldwork in Guangzhou's historic neighborhoods (Liwan, Yuexiu) to collaborate with the last 37 active masons—identified through the Guangdong Provincial Craftsmanship Association. We will employ photogrammetry to map traditional stone joints and thermal imaging to assess microclimate benefits. Phase 2 (12 months) develops a digital "Mason Toolkit" co-created with architects from Guangzhou's Urban Design Institute, embedding heritage data into BIM (Building Information Modeling) software used by developers like China Evergrande. Phase 3 (6 months) tests the framework in a pilot site: the restoration of Guangzhou’s 18th-century Liwan Museum facade, using masonry techniques to replace energy-intensive modern facades.</w:t>
      </w:r>
    </w:p>
    <w:bookmarkEnd w:id="23"/>
    <w:bookmarkStart w:id="24" w:name="v.-expected-outcomes-and-impact"/>
    <w:p>
      <w:pPr>
        <w:pStyle w:val="Heading2"/>
      </w:pPr>
      <w:r>
        <w:t xml:space="preserve">V. Expected Outcomes and Impact</w:t>
      </w:r>
    </w:p>
    <w:p>
      <w:pPr>
        <w:pStyle w:val="FirstParagraph"/>
      </w:pPr>
      <w:r>
        <w:t xml:space="preserve">Our project will deliver five transformative outcomes:</w:t>
      </w:r>
    </w:p>
    <w:p>
      <w:pPr>
        <w:numPr>
          <w:ilvl w:val="0"/>
          <w:numId w:val="1002"/>
        </w:numPr>
        <w:pStyle w:val="Compact"/>
      </w:pPr>
      <w:r>
        <w:t xml:space="preserve">A publicly accessible digital archive of Guangzhou's masonry heritage—preserving "Mason" knowledge for future generations.</w:t>
      </w:r>
    </w:p>
    <w:p>
      <w:pPr>
        <w:numPr>
          <w:ilvl w:val="0"/>
          <w:numId w:val="1002"/>
        </w:numPr>
        <w:pStyle w:val="Compact"/>
      </w:pPr>
      <w:r>
        <w:t xml:space="preserve">A validated "Sustainable Masonry Certification" standard for Guangzhou’s municipal construction guidelines.</w:t>
      </w:r>
    </w:p>
    <w:p>
      <w:pPr>
        <w:numPr>
          <w:ilvl w:val="0"/>
          <w:numId w:val="1002"/>
        </w:numPr>
        <w:pStyle w:val="Compact"/>
      </w:pPr>
      <w:r>
        <w:t xml:space="preserve">Evidence that Mason-inspired designs reduce building energy costs by 25% in tropical climates (Guangzhou's annual humidity: 75%).</w:t>
      </w:r>
    </w:p>
    <w:p>
      <w:pPr>
        <w:numPr>
          <w:ilvl w:val="0"/>
          <w:numId w:val="1002"/>
        </w:numPr>
        <w:pStyle w:val="Compact"/>
      </w:pPr>
      <w:r>
        <w:t xml:space="preserve">Creation of 100+ skilled masonry jobs for Guangzhou youth, addressing urban unemployment through cultural preservation.</w:t>
      </w:r>
    </w:p>
    <w:p>
      <w:pPr>
        <w:numPr>
          <w:ilvl w:val="0"/>
          <w:numId w:val="1002"/>
        </w:numPr>
        <w:pStyle w:val="Compact"/>
      </w:pPr>
      <w:r>
        <w:t xml:space="preserve">A scalable model adopted by China Guangzhou’s Urban Planning Bureau for all new public infrastructure projects after 2025.</w:t>
      </w:r>
    </w:p>
    <w:p>
      <w:pPr>
        <w:pStyle w:val="FirstParagraph"/>
      </w:pPr>
      <w:r>
        <w:t xml:space="preserve">The impact extends beyond academia. By positioning "Mason" as a cornerstone of Guangzhou's sustainability narrative, this research directly supports China's dual goals: ecological modernization (carbon neutrality by 2060) and cultural confidence. Crucially, it shifts Guangzhou from being perceived as a "modern metropolis" to a leader in</w:t>
      </w:r>
      <w:r>
        <w:t xml:space="preserve"> </w:t>
      </w:r>
      <w:r>
        <w:rPr>
          <w:iCs/>
          <w:i/>
        </w:rPr>
        <w:t xml:space="preserve">heritage-integrated development</w:t>
      </w:r>
      <w:r>
        <w:t xml:space="preserve">—a distinction vital for UNESCO World Heritage status bids.</w:t>
      </w:r>
    </w:p>
    <w:bookmarkEnd w:id="24"/>
    <w:bookmarkStart w:id="25" w:name="Xdfd8a82010ab93fa91400cd7e9ba7712e89f041"/>
    <w:p>
      <w:pPr>
        <w:pStyle w:val="Heading2"/>
      </w:pPr>
      <w:r>
        <w:t xml:space="preserve">VI. Alignment with China Guangzhou's Strategic Vision</w:t>
      </w:r>
    </w:p>
    <w:p>
      <w:pPr>
        <w:pStyle w:val="FirstParagraph"/>
      </w:pPr>
      <w:r>
        <w:t xml:space="preserve">This research is not merely academic; it is deeply embedded in Guangzhou’s current priorities. The city’s "Guangdong-Hong Kong-Macao Greater Bay Area Plan" emphasizes "cultural vitality as urban infrastructure," while its 2035 blueprint prioritizes "green architecture." Our project directly responds by transforming the mason's craft from a relic into a strategic asset. For instance, the proposed framework will be piloted in Guangzhou’s new Nansha District—where over $2 billion is allocated for eco-housing—ensuring immediate real-world application. This avoids theoretical detachment and anchors "Mason" in Guangzhou’s concrete (literally) development trajectory.</w:t>
      </w:r>
    </w:p>
    <w:bookmarkEnd w:id="25"/>
    <w:bookmarkStart w:id="26"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Heritage documentation &amp; framework design (Guangzhou-based field teams)</w:t>
      </w:r>
      <w:r>
        <w:br/>
      </w:r>
      <w:r>
        <w:rPr>
          <w:bCs/>
          <w:b/>
        </w:rPr>
        <w:t xml:space="preserve">Year 2:</w:t>
      </w:r>
      <w:r>
        <w:t xml:space="preserve"> </w:t>
      </w:r>
      <w:r>
        <w:t xml:space="preserve">Pilot implementation + impact analytics (Nansha District site)</w:t>
      </w:r>
      <w:r>
        <w:br/>
      </w:r>
      <w:r>
        <w:rPr>
          <w:bCs/>
          <w:b/>
        </w:rPr>
        <w:t xml:space="preserve">Year 3:</w:t>
      </w:r>
      <w:r>
        <w:t xml:space="preserve"> </w:t>
      </w:r>
      <w:r>
        <w:t xml:space="preserve">Policy integration &amp; academy launch (with Guangzhou Municipal Government)</w:t>
      </w:r>
    </w:p>
    <w:p>
      <w:pPr>
        <w:pStyle w:val="BodyText"/>
      </w:pPr>
      <w:r>
        <w:t xml:space="preserve">Budget: ¥4.8 million (65% from China National Arts Fund, 30% from South China University of Technology, 5% from private heritage partners). All funds will support local masons’ wages and community workshops in Guangzhou.</w:t>
      </w:r>
    </w:p>
    <w:bookmarkEnd w:id="26"/>
    <w:bookmarkStart w:id="27" w:name="viii.-conclusion"/>
    <w:p>
      <w:pPr>
        <w:pStyle w:val="Heading2"/>
      </w:pPr>
      <w:r>
        <w:t xml:space="preserve">VIII. Conclusion</w:t>
      </w:r>
    </w:p>
    <w:p>
      <w:pPr>
        <w:pStyle w:val="FirstParagraph"/>
      </w:pPr>
      <w:r>
        <w:t xml:space="preserve">Guangzhou’s future cannot be built without its past. This Research Proposal reimagines "Mason" as the vital link between China Guangzhou's ancestral stones and its sustainable skyline. By centering artisanal knowledge in urban innovation, we offer a replicable model for heritage cities globally—from Barcelona to Kyoto—while securing Guangzhou’s role as China’s beacon of culturally intelligent development. The project is not about preserving relics; it is about activating the wisdom of the mason to build resilient, beautiful cities where history actively shapes tomorrow. As Guangzhou prepares for its next 200 years, this research ensures that every stone laid echoes with purpose.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Sustainable Urban Heritage Integration in China Guangzhou</dc:title>
  <dc:creator/>
  <dc:language>en</dc:language>
  <cp:keywords/>
  <dcterms:created xsi:type="dcterms:W3CDTF">2026-07-21T16:24:38Z</dcterms:created>
  <dcterms:modified xsi:type="dcterms:W3CDTF">2026-07-21T16:24:38Z</dcterms:modified>
</cp:coreProperties>
</file>

<file path=docProps/custom.xml><?xml version="1.0" encoding="utf-8"?>
<Properties xmlns="http://schemas.openxmlformats.org/officeDocument/2006/custom-properties" xmlns:vt="http://schemas.openxmlformats.org/officeDocument/2006/docPropsVTypes"/>
</file>