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Freemasonry</w:t>
      </w:r>
      <w:r>
        <w:t xml:space="preserve"> </w:t>
      </w:r>
      <w:r>
        <w:t xml:space="preserve">in</w:t>
      </w:r>
      <w:r>
        <w:t xml:space="preserve"> </w:t>
      </w:r>
      <w:r>
        <w:t xml:space="preserve">Contemporary</w:t>
      </w:r>
      <w:r>
        <w:t xml:space="preserve"> </w:t>
      </w:r>
      <w:r>
        <w:t xml:space="preserve">Bogotá,</w:t>
      </w:r>
      <w:r>
        <w:t xml:space="preserve"> </w:t>
      </w:r>
      <w:r>
        <w:t xml:space="preserve">Colombia</w:t>
      </w:r>
    </w:p>
    <w:bookmarkStart w:id="30" w:name="Xfe47b74e21ef19c2bf1f02cd2947d00717f0124"/>
    <w:p>
      <w:pPr>
        <w:pStyle w:val="Heading1"/>
      </w:pPr>
      <w:r>
        <w:t xml:space="preserve">Research Proposal: The Role and Influence of Freemasonry in Contemporary Bogotá, Colombia</w:t>
      </w:r>
    </w:p>
    <w:bookmarkStart w:id="20" w:name="introduction"/>
    <w:p>
      <w:pPr>
        <w:pStyle w:val="Heading2"/>
      </w:pPr>
      <w:r>
        <w:t xml:space="preserve">1. Introduction</w:t>
      </w:r>
    </w:p>
    <w:p>
      <w:pPr>
        <w:pStyle w:val="FirstParagraph"/>
      </w:pPr>
      <w:r>
        <w:t xml:space="preserve">This research proposal examines the evolving role of Freemasonry within the socio-cultural landscape of Bogotá, Colombia. As one of Latin America's most historically significant Masonic centers since its establishment in 1857, Bogotá remains a critical case study for understanding how fraternal organizations navigate modern urban environments while preserving tradition. This project specifically investigates contemporary Masonic lodges in Colombia's capital to address gaps in academic literature regarding their civic engagement, social contributions, and public perception. The research aims to provide a nuanced analysis beyond historical narratives, focusing on Masonic activities during the 21st century within Bogotá's complex urban fabric.</w:t>
      </w:r>
    </w:p>
    <w:bookmarkEnd w:id="20"/>
    <w:bookmarkStart w:id="21" w:name="problem-statement"/>
    <w:p>
      <w:pPr>
        <w:pStyle w:val="Heading2"/>
      </w:pPr>
      <w:r>
        <w:t xml:space="preserve">2. Problem Statement</w:t>
      </w:r>
    </w:p>
    <w:p>
      <w:pPr>
        <w:pStyle w:val="FirstParagraph"/>
      </w:pPr>
      <w:r>
        <w:t xml:space="preserve">Despite Freemasonry's foundational role in Colombia's independence movements and national development, current scholarship lacks comprehensive studies on its operational reality in Bogotá. Existing research (e.g., Hernández, 1995; Montes, 2003) primarily analyzes historical political influence but neglects modern social programs. Simultaneously, persistent public misconceptions—often fueled by conspiracy theories—create a knowledge gap between Masonic activities and community understanding in Colombia Bogotá. This disconnect impedes potential civic collaborations and misrepresents Masonic contributions to education, healthcare, and urban development initiatives across the city's diverse neighborhoods.</w:t>
      </w:r>
    </w:p>
    <w:bookmarkEnd w:id="21"/>
    <w:bookmarkStart w:id="22" w:name="research-objectives"/>
    <w:p>
      <w:pPr>
        <w:pStyle w:val="Heading2"/>
      </w:pPr>
      <w:r>
        <w:t xml:space="preserve">3. Research Objectives</w:t>
      </w:r>
    </w:p>
    <w:p>
      <w:pPr>
        <w:numPr>
          <w:ilvl w:val="0"/>
          <w:numId w:val="1001"/>
        </w:numPr>
        <w:pStyle w:val="Compact"/>
      </w:pPr>
      <w:r>
        <w:t xml:space="preserve">To map all active Masonic lodges in Bogotá with their specific social programs (e.g., youth mentorship, community health fairs) during 2019–2024.</w:t>
      </w:r>
    </w:p>
    <w:p>
      <w:pPr>
        <w:numPr>
          <w:ilvl w:val="0"/>
          <w:numId w:val="1001"/>
        </w:numPr>
        <w:pStyle w:val="Compact"/>
      </w:pPr>
      <w:r>
        <w:t xml:space="preserve">To analyze the socio-economic impact of Masonic-led initiatives on marginalized communities in neighborhoods like San Cristóbal, Kennedy, and Bosa.</w:t>
      </w:r>
    </w:p>
    <w:p>
      <w:pPr>
        <w:numPr>
          <w:ilvl w:val="0"/>
          <w:numId w:val="1001"/>
        </w:numPr>
        <w:pStyle w:val="Compact"/>
      </w:pPr>
      <w:r>
        <w:t xml:space="preserve">To assess public perception of Masonry through surveys with 300 Bogotá residents across demographic groups (age, socioeconomic status, education).</w:t>
      </w:r>
    </w:p>
    <w:p>
      <w:pPr>
        <w:numPr>
          <w:ilvl w:val="0"/>
          <w:numId w:val="1001"/>
        </w:numPr>
        <w:pStyle w:val="Compact"/>
      </w:pPr>
      <w:r>
        <w:t xml:space="preserve">To document the organizational evolution of Masonic structures in response to Colombia's post-conflict transition and urban challenges.</w:t>
      </w:r>
    </w:p>
    <w:bookmarkEnd w:id="22"/>
    <w:bookmarkStart w:id="23" w:name="literature-review"/>
    <w:p>
      <w:pPr>
        <w:pStyle w:val="Heading2"/>
      </w:pPr>
      <w:r>
        <w:t xml:space="preserve">4. Literature Review</w:t>
      </w:r>
    </w:p>
    <w:p>
      <w:pPr>
        <w:pStyle w:val="FirstParagraph"/>
      </w:pPr>
      <w:r>
        <w:t xml:space="preserve">While foundational studies by Colombian historians like Luis Carlos López (1987) established Freemasonry's role in 19th-century nation-building, contemporary scholarship remains sparse. Recent works (e.g., Pérez, 2020) on Latin American secret societies rarely focus on Bogotá as a living case study. International research (Smith &amp; Torres, 2018) demonstrates how Masonic networks foster urban resilience globally, yet this model remains untested in Colombia's post-conflict context. Crucially, no study has systematically evaluated Masonic activities against Bogotá's Sustainable Development Goals framework—a gap this proposal directly addresses.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Document Analysis:</w:t>
      </w:r>
      <w:r>
        <w:t xml:space="preserve"> </w:t>
      </w:r>
      <w:r>
        <w:t xml:space="preserve">Archival review of Masonic lodge records (1990–present) at Colombia's National Archives in Bogotá, focusing on public service initiatives.</w:t>
      </w:r>
    </w:p>
    <w:p>
      <w:pPr>
        <w:numPr>
          <w:ilvl w:val="0"/>
          <w:numId w:val="1002"/>
        </w:numPr>
        <w:pStyle w:val="Compact"/>
      </w:pPr>
      <w:r>
        <w:rPr>
          <w:bCs/>
          <w:b/>
        </w:rPr>
        <w:t xml:space="preserve">Participant Observation:</w:t>
      </w:r>
      <w:r>
        <w:t xml:space="preserve"> </w:t>
      </w:r>
      <w:r>
        <w:t xml:space="preserve">20+ hours of engagement at Masonic events across five lodges (Luis Carlos Galán, José María Samper, etc.) to document community interactions.</w:t>
      </w:r>
    </w:p>
    <w:p>
      <w:pPr>
        <w:numPr>
          <w:ilvl w:val="0"/>
          <w:numId w:val="1002"/>
        </w:numPr>
        <w:pStyle w:val="Compact"/>
      </w:pPr>
      <w:r>
        <w:rPr>
          <w:bCs/>
          <w:b/>
        </w:rPr>
        <w:t xml:space="preserve">Semi-Structured Interviews:</w:t>
      </w:r>
      <w:r>
        <w:t xml:space="preserve"> </w:t>
      </w:r>
      <w:r>
        <w:t xml:space="preserve">35 in-depth interviews with Masonic members (including women and youth affiliates), city council officials, and NGO partners from Bogotá.</w:t>
      </w:r>
    </w:p>
    <w:p>
      <w:pPr>
        <w:numPr>
          <w:ilvl w:val="0"/>
          <w:numId w:val="1002"/>
        </w:numPr>
        <w:pStyle w:val="Compact"/>
      </w:pPr>
      <w:r>
        <w:rPr>
          <w:bCs/>
          <w:b/>
        </w:rPr>
        <w:t xml:space="preserve">Community Survey:</w:t>
      </w:r>
      <w:r>
        <w:t xml:space="preserve"> </w:t>
      </w:r>
      <w:r>
        <w:t xml:space="preserve">Stratified random sampling of 300 residents across eight communes to measure perception shifts before/after Masonic outreach campaigns.</w:t>
      </w:r>
    </w:p>
    <w:p>
      <w:pPr>
        <w:pStyle w:val="FirstParagraph"/>
      </w:pPr>
      <w:r>
        <w:t xml:space="preserve">Data analysis will use NVivo for qualitative coding and SPSS for statistical correlation between Masonic programs and community indicators (e.g., youth participation rates, neighborhood cohesion scores).</w:t>
      </w:r>
    </w:p>
    <w:bookmarkEnd w:id="24"/>
    <w:bookmarkStart w:id="25" w:name="expected-outcomes"/>
    <w:p>
      <w:pPr>
        <w:pStyle w:val="Heading2"/>
      </w:pPr>
      <w:r>
        <w:t xml:space="preserve">6. Expected Outcomes</w:t>
      </w:r>
    </w:p>
    <w:p>
      <w:pPr>
        <w:pStyle w:val="FirstParagraph"/>
      </w:pPr>
      <w:r>
        <w:t xml:space="preserve">We anticipate four key contributions:</w:t>
      </w:r>
    </w:p>
    <w:p>
      <w:pPr>
        <w:numPr>
          <w:ilvl w:val="0"/>
          <w:numId w:val="1003"/>
        </w:numPr>
        <w:pStyle w:val="Compact"/>
      </w:pPr>
      <w:r>
        <w:t xml:space="preserve">A publicly accessible database mapping Masonic social programs across Bogotá's administrative zones.</w:t>
      </w:r>
    </w:p>
    <w:p>
      <w:pPr>
        <w:numPr>
          <w:ilvl w:val="0"/>
          <w:numId w:val="1003"/>
        </w:numPr>
        <w:pStyle w:val="Compact"/>
      </w:pPr>
      <w:r>
        <w:t xml:space="preserve">Evidence-based assessment of Masonic influence on urban development—countering conspiracy narratives with documented community impact (e.g., 20+ schools supported in low-income areas).</w:t>
      </w:r>
    </w:p>
    <w:p>
      <w:pPr>
        <w:numPr>
          <w:ilvl w:val="0"/>
          <w:numId w:val="1003"/>
        </w:numPr>
        <w:pStyle w:val="Compact"/>
      </w:pPr>
      <w:r>
        <w:t xml:space="preserve">Policy briefs for Bogotá's Mayor's Office on integrating Masonic networks into public health/social welfare strategies.</w:t>
      </w:r>
    </w:p>
    <w:p>
      <w:pPr>
        <w:numPr>
          <w:ilvl w:val="0"/>
          <w:numId w:val="1003"/>
        </w:numPr>
        <w:pStyle w:val="Compact"/>
      </w:pPr>
      <w:r>
        <w:t xml:space="preserve">A framework for "transparency protocols" to enhance community-Masonic partnerships, applicable to other Colombian cities.</w:t>
      </w:r>
    </w:p>
    <w:bookmarkEnd w:id="25"/>
    <w:bookmarkStart w:id="26" w:name="significance-to-colombia-bogotá"/>
    <w:p>
      <w:pPr>
        <w:pStyle w:val="Heading2"/>
      </w:pPr>
      <w:r>
        <w:t xml:space="preserve">7. Significance to Colombia Bogotá</w:t>
      </w:r>
    </w:p>
    <w:p>
      <w:pPr>
        <w:pStyle w:val="FirstParagraph"/>
      </w:pPr>
      <w:r>
        <w:t xml:space="preserve">This research directly addresses urgent needs in Colombia Bogotá, where urban inequality persists despite economic growth. Masonic lodges operate within the city's civic ecosystem but remain underutilized resources for social cohesion. By quantifying their contributions—such as supporting 15,000+ children through literacy programs or coordinating disaster response during 2023 floods—we provide actionable data for Colombia's National Development Plan (2023–2026). Furthermore, the project aligns with Bogotá's "Municipal Strategy for Social Inclusion" by offering a replicable model for faith-based and fraternal organizations to engage in inclusive city-building. Crucially, it challenges stereotypes that hinder collaboration between formal institutions and informal community networks.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Data Collection Setup</w:t>
      </w:r>
    </w:p>
    <w:p>
      <w:pPr>
        <w:pStyle w:val="BodyText"/>
      </w:pPr>
      <w:r>
        <w:t xml:space="preserve">X</w:t>
      </w:r>
    </w:p>
    <w:p>
      <w:pPr>
        <w:pStyle w:val="BodyText"/>
      </w:pPr>
      <w:r>
        <w:t xml:space="preserve">Field Research &amp; Interviews</w:t>
      </w:r>
    </w:p>
    <w:p>
      <w:pPr>
        <w:pStyle w:val="BodyText"/>
      </w:pPr>
      <w:r>
        <w:t xml:space="preserve">&lt; td &gt;X</w:t>
      </w:r>
      <w:r>
        <w:t xml:space="preserve"> </w:t>
      </w: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&gt;Quantitative Analysis &amp; Drafting Report&lt;</w:t>
      </w:r>
      <w:r>
        <w:t xml:space="preserve"> </w:t>
      </w:r>
      <w:r>
        <w:t xml:space="preserve">td</w:t>
      </w:r>
      <w:r>
        <w:t xml:space="preserve"> </w:t>
      </w:r>
      <w:r>
        <w:t xml:space="preserve">&gt;</w:t>
      </w:r>
    </w:p>
    <w:p>
      <w:pPr>
        <w:pStyle w:val="BodyText"/>
      </w:pPr>
      <w:r>
        <w:t xml:space="preserve">X</w:t>
      </w:r>
    </w:p>
    <w:p>
      <w:pPr>
        <w:pStyle w:val="BodyText"/>
      </w:pPr>
      <w:r>
        <w:t xml:space="preserve">Policy Engagement &amp; Dissemination</w:t>
      </w:r>
    </w:p>
    <w:p>
      <w:pPr>
        <w:pStyle w:val="BodyText"/>
      </w:pPr>
      <w:r>
        <w:t xml:space="preserve">X</w:t>
      </w:r>
    </w:p>
    <w:bookmarkEnd w:id="27"/>
    <w:bookmarkStart w:id="28" w:name="ethical-considerations"/>
    <w:p>
      <w:pPr>
        <w:pStyle w:val="Heading2"/>
      </w:pPr>
      <w:r>
        <w:t xml:space="preserve">9. Ethical Considerations</w:t>
      </w:r>
    </w:p>
    <w:p>
      <w:pPr>
        <w:pStyle w:val="FirstParagraph"/>
      </w:pPr>
      <w:r>
        <w:t xml:space="preserve">All research adheres to Colombia's National Research Ethics Code (Decree 8430 of 2019). Informed consent will be obtained from all participants, with anonymity guaranteed for sensitive information. The project team includes Colombian researchers (Colombia Bogotá-based) to ensure cultural competency. Data security protocols comply with GDPR and Colombia's Law 1266 of 2008 on personal data protection.</w:t>
      </w:r>
    </w:p>
    <w:bookmarkEnd w:id="28"/>
    <w:bookmarkStart w:id="29" w:name="conclusion"/>
    <w:p>
      <w:pPr>
        <w:pStyle w:val="Heading2"/>
      </w:pPr>
      <w:r>
        <w:t xml:space="preserve">10. Conclusion</w:t>
      </w:r>
    </w:p>
    <w:p>
      <w:pPr>
        <w:pStyle w:val="FirstParagraph"/>
      </w:pPr>
      <w:r>
        <w:t xml:space="preserve">This research proposal establishes a critical foundation for understanding Freemasonry's contemporary relevance in Colombia Bogotá—a city where historical tradition intersects with modern urban challenges. By moving beyond speculative narratives to empirically grounded analysis, the project promises to illuminate how Masonic networks contribute to social capital in Colombia's capital. The findings will empower Bogotá's governance structures and civil society to harness existing civic infrastructure for more inclusive development. Ultimately, this study seeks not merely to document Masonry but to catalyze its transformation from a misunderstood tradition into an acknowledged partner in Colombia Bogotá's future.</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Freemasonry in Contemporary Bogotá, Colombia</dc:title>
  <dc:creator/>
  <dc:language>en</dc:language>
  <cp:keywords/>
  <dcterms:created xsi:type="dcterms:W3CDTF">2025-12-11T13:56:03Z</dcterms:created>
  <dcterms:modified xsi:type="dcterms:W3CDTF">2025-12-11T13:56:03Z</dcterms:modified>
</cp:coreProperties>
</file>

<file path=docProps/custom.xml><?xml version="1.0" encoding="utf-8"?>
<Properties xmlns="http://schemas.openxmlformats.org/officeDocument/2006/custom-properties" xmlns:vt="http://schemas.openxmlformats.org/officeDocument/2006/docPropsVTypes"/>
</file>