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Context</w:t>
      </w:r>
      <w:r>
        <w:t xml:space="preserve"> </w:t>
      </w:r>
      <w:r>
        <w:t xml:space="preserve">of</w:t>
      </w:r>
      <w:r>
        <w:t xml:space="preserve"> </w:t>
      </w:r>
      <w:r>
        <w:t xml:space="preserve">DR</w:t>
      </w:r>
      <w:r>
        <w:t xml:space="preserve"> </w:t>
      </w:r>
      <w:r>
        <w:t xml:space="preserve">Congo</w:t>
      </w:r>
      <w:r>
        <w:t xml:space="preserve"> </w:t>
      </w:r>
      <w:r>
        <w:t xml:space="preserve">Kinshasa</w:t>
      </w:r>
    </w:p>
    <w:bookmarkStart w:id="28" w:name="X873dfa9bd89b23414d955af9155de4df68732d5"/>
    <w:p>
      <w:pPr>
        <w:pStyle w:val="Heading1"/>
      </w:pPr>
      <w:r>
        <w:t xml:space="preserve">Research Proposal: Exploring the Role of Mason in Sustainable Urban Construction Practices within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(DRC), particularly its capital city Kinshasa, faces unprecedented urbanization challenges. With a population exceeding 15 million and rapid informal settlement growth, the demand for affordable, resilient construction methods has intensified. Amidst this crisis, traditional building techniques—specifically those involving Mason (a craft synonymous with skilled stonemasonry and earth-based construction)—offer a culturally rooted yet under-researched solution. This proposal outlines a critical investigation into Mason practices within Kinshasa’s urban fabric, addressing gaps in sustainable infrastructure development. While global construction industries prioritize industrial materials, the role of local artisans known as Masons remains undocumented in DRC contexts. This research will establish Mason as a vital component of Kinshasa’s built environment heritage and future resilience strategy.</w:t>
      </w:r>
    </w:p>
    <w:bookmarkEnd w:id="20"/>
    <w:bookmarkStart w:id="21" w:name="problem-statement"/>
    <w:p>
      <w:pPr>
        <w:pStyle w:val="Heading2"/>
      </w:pPr>
      <w:r>
        <w:t xml:space="preserve">2. Problem Statement</w:t>
      </w:r>
    </w:p>
    <w:p>
      <w:pPr>
        <w:pStyle w:val="FirstParagraph"/>
      </w:pPr>
      <w:r>
        <w:t xml:space="preserve">Kinshasa’s construction sector is dominated by imported concrete, leading to exorbitant costs, environmental degradation (e.g., high carbon footprint from cement production), and inadequate housing for 65% of the urban population. Crucially, traditional Mason techniques—such as cob walls, rammed earth, and locally sourced stone masonry—are being systematically displaced without documentation or adaptation. This erosion risks losing knowledge that could lower construction costs by up to 40% while improving thermal efficiency in Kinshasa’s tropical climate. Furthermore, no academic or policy framework exists that integrates Mason into DRC’s urban planning agendas. Without urgent research, Kinshasa may permanently forfeit a sustainable building resource aligned with its cultural identity and ecological constraints.</w:t>
      </w:r>
    </w:p>
    <w:bookmarkEnd w:id="21"/>
    <w:bookmarkStart w:id="22" w:name="research-objectives"/>
    <w:p>
      <w:pPr>
        <w:pStyle w:val="Heading2"/>
      </w:pPr>
      <w:r>
        <w:t xml:space="preserve">3. Research Objectives</w:t>
      </w:r>
    </w:p>
    <w:p>
      <w:pPr>
        <w:numPr>
          <w:ilvl w:val="0"/>
          <w:numId w:val="1001"/>
        </w:numPr>
        <w:pStyle w:val="Compact"/>
      </w:pPr>
      <w:r>
        <w:t xml:space="preserve">To map extant Mason practices across Kinshasa’s peri-urban and informal settlements through ethnographic fieldwork.</w:t>
      </w:r>
    </w:p>
    <w:p>
      <w:pPr>
        <w:numPr>
          <w:ilvl w:val="0"/>
          <w:numId w:val="1001"/>
        </w:numPr>
        <w:pStyle w:val="Compact"/>
      </w:pPr>
      <w:r>
        <w:t xml:space="preserve">To evaluate the technical viability, cost-effectiveness, and environmental impact of Mason methods versus conventional construction.</w:t>
      </w:r>
    </w:p>
    <w:p>
      <w:pPr>
        <w:numPr>
          <w:ilvl w:val="0"/>
          <w:numId w:val="1001"/>
        </w:numPr>
        <w:pStyle w:val="Compact"/>
      </w:pPr>
      <w:r>
        <w:t xml:space="preserve">To co-create with local Masons a scalable framework for integrating traditional techniques into municipal building codes.</w:t>
      </w:r>
    </w:p>
    <w:p>
      <w:pPr>
        <w:numPr>
          <w:ilvl w:val="0"/>
          <w:numId w:val="1001"/>
        </w:numPr>
        <w:pStyle w:val="Compact"/>
      </w:pPr>
      <w:r>
        <w:t xml:space="preserve">To assess community perceptions regarding Mason’s relevance to Kinshasa’s housing affordability crisis.</w:t>
      </w:r>
    </w:p>
    <w:bookmarkEnd w:id="22"/>
    <w:bookmarkStart w:id="23" w:name="literature-review-synthesis-of-gaps"/>
    <w:p>
      <w:pPr>
        <w:pStyle w:val="Heading2"/>
      </w:pPr>
      <w:r>
        <w:t xml:space="preserve">4. Literature Review (Synthesis of Gaps)</w:t>
      </w:r>
    </w:p>
    <w:p>
      <w:pPr>
        <w:pStyle w:val="FirstParagraph"/>
      </w:pPr>
      <w:r>
        <w:t xml:space="preserve">Existing studies on African construction (e.g., Adewuyi, 2018) focus on rural Ghana or Kenya but neglect DRC’s unique urban context. Research by the African Centre for Technology Studies (ACTS, 2020) notes Mason as "culturally significant" yet offers no Kinshasa-specific data. Crucially, DRC’s Ministry of Urban Development has no policy referencing Mason in its 2035 Urban Master Plan. This gap is compounded by gender dynamics: women constitute 35% of Kinshasa’s masonry artisans (per UN-Habitat, 2021), yet their contributions are unrecorded. Our proposal directly addresses these omissions through a localized, participatory lens.</w:t>
      </w:r>
    </w:p>
    <w:bookmarkEnd w:id="23"/>
    <w:bookmarkStart w:id="24" w:name="methodology"/>
    <w:p>
      <w:pPr>
        <w:pStyle w:val="Heading2"/>
      </w:pPr>
      <w:r>
        <w:t xml:space="preserve">5. Methodology</w:t>
      </w:r>
    </w:p>
    <w:p>
      <w:pPr>
        <w:pStyle w:val="FirstParagraph"/>
      </w:pPr>
      <w:r>
        <w:t xml:space="preserve">This mixed-methods study will be conducted over 18 months in Kinshasa’s communes (Lubumbashi, Ngaliema, and Masina) via three phases:</w:t>
      </w:r>
    </w:p>
    <w:p>
      <w:pPr>
        <w:numPr>
          <w:ilvl w:val="0"/>
          <w:numId w:val="1002"/>
        </w:numPr>
        <w:pStyle w:val="Compact"/>
      </w:pPr>
      <w:r>
        <w:rPr>
          <w:bCs/>
          <w:b/>
        </w:rPr>
        <w:t xml:space="preserve">Phase 1: Community Immersion (Months 1-4)</w:t>
      </w:r>
      <w:r>
        <w:t xml:space="preserve"> </w:t>
      </w:r>
      <w:r>
        <w:t xml:space="preserve">– Deploy a team of local researchers to document Mason practices through participatory observation. Interviews with 50+ Masons (including women artisans) will capture techniques, material sourcing, and socio-economic barriers.</w:t>
      </w:r>
    </w:p>
    <w:p>
      <w:pPr>
        <w:numPr>
          <w:ilvl w:val="0"/>
          <w:numId w:val="1002"/>
        </w:numPr>
        <w:pStyle w:val="Compact"/>
      </w:pPr>
      <w:r>
        <w:rPr>
          <w:bCs/>
          <w:b/>
        </w:rPr>
        <w:t xml:space="preserve">Phase 2: Technical Assessment (Months 5-10)</w:t>
      </w:r>
      <w:r>
        <w:t xml:space="preserve"> </w:t>
      </w:r>
      <w:r>
        <w:t xml:space="preserve">– Collaborate with the University of Kinshasa’s Engineering Faculty to test Mason methods. Soil samples from 20 sites will undergo strength/composition analysis; cost-benefit comparisons will be benchmarked against concrete alternatives.</w:t>
      </w:r>
    </w:p>
    <w:p>
      <w:pPr>
        <w:numPr>
          <w:ilvl w:val="0"/>
          <w:numId w:val="1002"/>
        </w:numPr>
        <w:pStyle w:val="Compact"/>
      </w:pPr>
      <w:r>
        <w:rPr>
          <w:bCs/>
          <w:b/>
        </w:rPr>
        <w:t xml:space="preserve">Phase 3: Co-Design Workshop (Months 11-18)</w:t>
      </w:r>
      <w:r>
        <w:t xml:space="preserve"> </w:t>
      </w:r>
      <w:r>
        <w:t xml:space="preserve">– Host community forums with Masons, city planners, and NGOs (e.g., Habitat for Humanity DRC) to develop a "Kinshasa Mason Integration Toolkit" for municipal adoption.</w:t>
      </w:r>
    </w:p>
    <w:p>
      <w:pPr>
        <w:pStyle w:val="FirstParagraph"/>
      </w:pPr>
      <w:r>
        <w:t xml:space="preserve">Gender-inclusive sampling ensures women masons’ voices inform all outputs. Ethical approval will be sought from the DRC National Ethics Board, with compensation provided to participants via the Kinshasa Urban Development Agency (KUDA).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assets:</w:t>
      </w:r>
    </w:p>
    <w:p>
      <w:pPr>
        <w:numPr>
          <w:ilvl w:val="0"/>
          <w:numId w:val="1003"/>
        </w:numPr>
        <w:pStyle w:val="Compact"/>
      </w:pPr>
      <w:r>
        <w:rPr>
          <w:iCs/>
          <w:i/>
        </w:rPr>
        <w:t xml:space="preserve">A Comprehensive Mason Practices Atlas</w:t>
      </w:r>
      <w:r>
        <w:t xml:space="preserve">: A digital map of active Mason sites in Kinshasa with technical specifications, available via KUDA’s public platform.</w:t>
      </w:r>
    </w:p>
    <w:p>
      <w:pPr>
        <w:numPr>
          <w:ilvl w:val="0"/>
          <w:numId w:val="1003"/>
        </w:numPr>
        <w:pStyle w:val="Compact"/>
      </w:pPr>
      <w:r>
        <w:rPr>
          <w:iCs/>
          <w:i/>
        </w:rPr>
        <w:t xml:space="preserve">Policy Brief for DRC Urban Ministry</w:t>
      </w:r>
      <w:r>
        <w:t xml:space="preserve">: Evidence-based recommendations for amending the 2035 Urban Master Plan to recognize Mason as a certified construction method.</w:t>
      </w:r>
    </w:p>
    <w:p>
      <w:pPr>
        <w:numPr>
          <w:ilvl w:val="0"/>
          <w:numId w:val="1003"/>
        </w:numPr>
        <w:pStyle w:val="Compact"/>
      </w:pPr>
      <w:r>
        <w:rPr>
          <w:iCs/>
          <w:i/>
        </w:rPr>
        <w:t xml:space="preserve">Training Manual for Masons</w:t>
      </w:r>
      <w:r>
        <w:t xml:space="preserve">: A locally adapted curriculum (in Lingala and French) to modernize traditional techniques without losing cultural essence.</w:t>
      </w:r>
    </w:p>
    <w:p>
      <w:pPr>
        <w:pStyle w:val="FirstParagraph"/>
      </w:pPr>
      <w:r>
        <w:t xml:space="preserve">The significance extends beyond academia: By validating Mason’s role, this project directly supports DRC’s Sustainable Development Goal (SDG) 11 (Sustainable Cities). It empowers Kinshasa’s most marginalized builders—Masons who form the backbone of informal housing—and could reduce construction costs for low-income households by 25–30%. Critically, it positions DR Congo Kinshasa as a regional leader in decolonized urban development, challenging the dominance of imported building models.</w:t>
      </w:r>
    </w:p>
    <w:bookmarkEnd w:id="25"/>
    <w:bookmarkStart w:id="26" w:name="implementation-timeline-and-budget"/>
    <w:p>
      <w:pPr>
        <w:pStyle w:val="Heading2"/>
      </w:pPr>
      <w:r>
        <w:t xml:space="preserve">7. Implementation Timeline and Budget</w:t>
      </w:r>
    </w:p>
    <w:p>
      <w:pPr>
        <w:pStyle w:val="FirstParagraph"/>
      </w:pPr>
      <w:r>
        <w:t xml:space="preserve">Phase</w:t>
      </w:r>
    </w:p>
    <w:p>
      <w:pPr>
        <w:pStyle w:val="BodyText"/>
      </w:pPr>
      <w:r>
        <w:t xml:space="preserve">Timeline (Months)</w:t>
      </w:r>
    </w:p>
    <w:p>
      <w:pPr>
        <w:pStyle w:val="BodyText"/>
      </w:pPr>
      <w:r>
        <w:t xml:space="preserve">Budget Allocation (USD)</w:t>
      </w:r>
    </w:p>
    <w:p>
      <w:pPr>
        <w:pStyle w:val="BodyText"/>
      </w:pPr>
      <w:r>
        <w:t xml:space="preserve">Preparation &amp; Ethics Approval</w:t>
      </w:r>
    </w:p>
    <w:p>
      <w:pPr>
        <w:pStyle w:val="BodyText"/>
      </w:pPr>
      <w:r>
        <w:t xml:space="preserve">1-2</w:t>
      </w:r>
    </w:p>
    <w:p>
      <w:pPr>
        <w:pStyle w:val="BodyText"/>
      </w:pPr>
      <w:r>
        <w:t xml:space="preserve">$5,000</w:t>
      </w:r>
    </w:p>
    <w:p>
      <w:pPr>
        <w:pStyle w:val="BodyText"/>
      </w:pPr>
      <w:r>
        <w:t xml:space="preserve">Fieldwork &amp; Data Collection</w:t>
      </w:r>
    </w:p>
    <w:p>
      <w:pPr>
        <w:pStyle w:val="BodyText"/>
      </w:pPr>
      <w:r>
        <w:t xml:space="preserve">3-10</w:t>
      </w:r>
    </w:p>
    <w:p>
      <w:pPr>
        <w:pStyle w:val="BodyText"/>
      </w:pPr>
      <w:r>
        <w:t xml:space="preserve">$42,500 (including field staff, travel)</w:t>
      </w:r>
    </w:p>
    <w:p>
      <w:pPr>
        <w:pStyle w:val="BodyText"/>
      </w:pPr>
      <w:r>
        <w:t xml:space="preserve">Technical Analysis &amp; Co-Design Workshops</w:t>
      </w:r>
    </w:p>
    <w:p>
      <w:pPr>
        <w:pStyle w:val="BodyText"/>
      </w:pPr>
      <w:r>
        <w:t xml:space="preserve">11-16</w:t>
      </w:r>
    </w:p>
    <w:p>
      <w:pPr>
        <w:pStyle w:val="BodyText"/>
      </w:pPr>
      <w:r>
        <w:t xml:space="preserve">$28,750 (lab fees, workshop costs)</w:t>
      </w:r>
    </w:p>
    <w:p>
      <w:pPr>
        <w:pStyle w:val="BodyText"/>
      </w:pPr>
      <w:r>
        <w:t xml:space="preserve">Report Finalization &amp; Dissemination</w:t>
      </w:r>
    </w:p>
    <w:p>
      <w:pPr>
        <w:pStyle w:val="BodyText"/>
      </w:pPr>
      <w:r>
        <w:t xml:space="preserve">17-18</w:t>
      </w:r>
    </w:p>
    <w:p>
      <w:pPr>
        <w:pStyle w:val="BodyText"/>
      </w:pPr>
      <w:r>
        <w:t xml:space="preserve">Total Budget Requested</w:t>
      </w:r>
    </w:p>
    <w:p>
      <w:pPr>
        <w:pStyle w:val="BodyText"/>
      </w:pPr>
      <w:r>
        <w:t xml:space="preserve">$76,250</w:t>
      </w:r>
    </w:p>
    <w:bookmarkEnd w:id="26"/>
    <w:bookmarkStart w:id="27" w:name="X50d590651c68c27226d5b537e0ce9fd406d6e33"/>
    <w:p>
      <w:pPr>
        <w:pStyle w:val="Heading2"/>
      </w:pPr>
      <w:r>
        <w:t xml:space="preserve">8. Conclusion: Mason as a Catalyst for Kinshasa’s Future</w:t>
      </w:r>
    </w:p>
    <w:p>
      <w:pPr>
        <w:pStyle w:val="FirstParagraph"/>
      </w:pPr>
      <w:r>
        <w:t xml:space="preserve">The integration of Mason into DR Congo Kinshasa’s urban development paradigm is not merely an academic exercise—it is an urgent necessity for equitable, sustainable growth. As the city expands at 4% annually (World Bank, 2023), reverting to traditional Mason knowledge offers a path to affordability without compromising quality. This research proposal transcends documentation; it initiates a dialogue where local artisans are recognized as indispensable innovators in Kinshasa’s built environment. By centering Mason within the national discourse, we honor DRC’s cultural heritage while engineering solutions tailored to its people’s realities. We respectfully request support to transform this vision into action, ensuring that Mason does not fade into history but becomes the foundation for Kinshasa’s resilient future.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 Urban Development Context of DR Congo Kinshasa</dc:title>
  <dc:creator/>
  <dc:language>en</dc:language>
  <cp:keywords/>
  <dcterms:created xsi:type="dcterms:W3CDTF">2026-05-02T21:24:34Z</dcterms:created>
  <dcterms:modified xsi:type="dcterms:W3CDTF">2026-05-02T21:24:34Z</dcterms:modified>
</cp:coreProperties>
</file>

<file path=docProps/custom.xml><?xml version="1.0" encoding="utf-8"?>
<Properties xmlns="http://schemas.openxmlformats.org/officeDocument/2006/custom-properties" xmlns:vt="http://schemas.openxmlformats.org/officeDocument/2006/docPropsVTypes"/>
</file>