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Masonic</w:t>
      </w:r>
      <w:r>
        <w:t xml:space="preserve"> </w:t>
      </w:r>
      <w:r>
        <w:t xml:space="preserve">Studies</w:t>
      </w:r>
      <w:r>
        <w:t xml:space="preserve"> </w:t>
      </w:r>
      <w:r>
        <w:t xml:space="preserve">and</w:t>
      </w:r>
      <w:r>
        <w:t xml:space="preserve"> </w:t>
      </w:r>
      <w:r>
        <w:t xml:space="preserve">Community</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76b3a6320d18d14e912f5c036f2dea52210c083"/>
    <w:p>
      <w:pPr>
        <w:pStyle w:val="Heading1"/>
      </w:pPr>
      <w:r>
        <w:t xml:space="preserve">Research Proposal: Exploring Masonic Principles for Sustainable Community Development in Addis Ababa, Ethiopia</w:t>
      </w:r>
    </w:p>
    <w:bookmarkStart w:id="20" w:name="introduction"/>
    <w:p>
      <w:pPr>
        <w:pStyle w:val="Heading2"/>
      </w:pPr>
      <w:r>
        <w:t xml:space="preserve">1. Introduction</w:t>
      </w:r>
    </w:p>
    <w:p>
      <w:pPr>
        <w:pStyle w:val="FirstParagraph"/>
      </w:pPr>
      <w:r>
        <w:t xml:space="preserve">This research proposal outlines a groundbreaking study on the potential application of Masonic principles—specifically those centered around brotherhood, ethical leadership, and community service—in addressing socio-economic challenges within Addis Ababa, Ethiopia. While Freemasonry (commonly referred to as "Mason" in historical contexts) has a complex global history, its contemporary relevance in Ethiopian urban centers like Addis Ababa remains underexplored. This project seeks to bridge this gap by examining how Masonic-inspired frameworks can foster inclusive development in one of Africa's fastest-growing capital cities. The research will be conducted exclusively within the Ethiopian context, with Addis Ababa as the primary case study location.</w:t>
      </w:r>
    </w:p>
    <w:bookmarkEnd w:id="20"/>
    <w:bookmarkStart w:id="21" w:name="problem-statement"/>
    <w:p>
      <w:pPr>
        <w:pStyle w:val="Heading2"/>
      </w:pPr>
      <w:r>
        <w:t xml:space="preserve">2. Problem Statement</w:t>
      </w:r>
    </w:p>
    <w:p>
      <w:pPr>
        <w:pStyle w:val="FirstParagraph"/>
      </w:pPr>
      <w:r>
        <w:t xml:space="preserve">Addis Ababa faces critical challenges including rapid urbanization (projected to reach 10 million inhabitants by 2035), inadequate infrastructure, and fragmented community networks that hinder sustainable development. Traditional top-down approaches have often failed to engage grassroots populations effectively. Meanwhile, Masonic organizations globally—though absent in Ethiopia's formal institutional landscape—have demonstrated success in building civic cohesion through principles like mutual aid and ethical governance. This research addresses the absence of localized studies on how Masonic philosophies could be adapted to Ethiopian cultural contexts without compromising religious or social norms. Crucially, it positions "Mason" not as a foreign imposition but as a flexible model for community empowerment.</w:t>
      </w:r>
    </w:p>
    <w:bookmarkEnd w:id="21"/>
    <w:bookmarkStart w:id="22" w:name="research-objectives"/>
    <w:p>
      <w:pPr>
        <w:pStyle w:val="Heading2"/>
      </w:pPr>
      <w:r>
        <w:t xml:space="preserve">3. Research Objectives</w:t>
      </w:r>
    </w:p>
    <w:p>
      <w:pPr>
        <w:numPr>
          <w:ilvl w:val="0"/>
          <w:numId w:val="1001"/>
        </w:numPr>
        <w:pStyle w:val="Compact"/>
      </w:pPr>
      <w:r>
        <w:t xml:space="preserve">To document the historical and contemporary presence of Masonic ideals in Ethiopian society through archival research and oral histories.</w:t>
      </w:r>
    </w:p>
    <w:p>
      <w:pPr>
        <w:numPr>
          <w:ilvl w:val="0"/>
          <w:numId w:val="1001"/>
        </w:numPr>
        <w:pStyle w:val="Compact"/>
      </w:pPr>
      <w:r>
        <w:t xml:space="preserve">To assess the cultural adaptability of Masonic principles (brotherhood, education, service) within Addis Ababa's diverse communities (Orthodox Christian, Muslim, and secular populations).</w:t>
      </w:r>
    </w:p>
    <w:p>
      <w:pPr>
        <w:numPr>
          <w:ilvl w:val="0"/>
          <w:numId w:val="1001"/>
        </w:numPr>
        <w:pStyle w:val="Compact"/>
      </w:pPr>
      <w:r>
        <w:t xml:space="preserve">To co-design a pilot community development framework with local stakeholders integrating Masonic-inspired ethics.</w:t>
      </w:r>
    </w:p>
    <w:p>
      <w:pPr>
        <w:numPr>
          <w:ilvl w:val="0"/>
          <w:numId w:val="1001"/>
        </w:numPr>
        <w:pStyle w:val="Compact"/>
      </w:pPr>
      <w:r>
        <w:t xml:space="preserve">To evaluate the feasibility of establishing a non-religious civic society in Addis Ababa modeled on Masonic values but rooted in Ethiopian traditions.</w:t>
      </w:r>
    </w:p>
    <w:bookmarkEnd w:id="22"/>
    <w:bookmarkStart w:id="23" w:name="X6c94828a9c27fb1663066dac4011fa01372d880"/>
    <w:p>
      <w:pPr>
        <w:pStyle w:val="Heading2"/>
      </w:pPr>
      <w:r>
        <w:t xml:space="preserve">4. Significance of the Research for Ethiopia and Addis Ababa</w:t>
      </w:r>
    </w:p>
    <w:p>
      <w:pPr>
        <w:pStyle w:val="FirstParagraph"/>
      </w:pPr>
      <w:r>
        <w:t xml:space="preserve">This study directly responds to Ethiopia's 2030 Agenda for Sustainable Development and Addis Ababa City Administration's Urban Development Strategy. Unlike previous projects that rely solely on government or NGO interventions, this research proposes a decentralized, community-owned model derived from Masonic traditions of self-governance. In Ethiopia—a nation where collective identity ("Gadaa" among Oromo communities) aligns with Masonic concepts of brotherhood—this approach holds unique potential. The project will prioritize collaboration with Addis Ababa's 10+ universities (e.g., Addis Ababa University), the Ethiopian Ministry of Urban Development, and faith-based organizations to ensure cultural resonance. Crucially, "Mason" here symbolizes a universal framework for civic engagement rather than any specific organization, avoiding religious sensitivities while honoring historical Masonic contributions to global development.</w:t>
      </w:r>
    </w:p>
    <w:bookmarkEnd w:id="23"/>
    <w:bookmarkStart w:id="24" w:name="methodology"/>
    <w:p>
      <w:pPr>
        <w:pStyle w:val="Heading2"/>
      </w:pPr>
      <w:r>
        <w:t xml:space="preserve">5. Methodology</w:t>
      </w:r>
    </w:p>
    <w:p>
      <w:pPr>
        <w:pStyle w:val="FirstParagraph"/>
      </w:pPr>
      <w:r>
        <w:t xml:space="preserve">The research employs a mixed-methods design spanning 18 months:</w:t>
      </w:r>
    </w:p>
    <w:p>
      <w:pPr>
        <w:numPr>
          <w:ilvl w:val="0"/>
          <w:numId w:val="1002"/>
        </w:numPr>
        <w:pStyle w:val="Compact"/>
      </w:pPr>
      <w:r>
        <w:rPr>
          <w:bCs/>
          <w:b/>
        </w:rPr>
        <w:t xml:space="preserve">Phase 1 (Months 1-4): Ethnographic Fieldwork in Addis Ababa</w:t>
      </w:r>
      <w:r>
        <w:t xml:space="preserve"> </w:t>
      </w:r>
      <w:r>
        <w:t xml:space="preserve">– Conducting structured interviews with 50+ community leaders, religious figures, and civic activists across neighborhoods like Akaki Kality and Kirkos to map existing social networks.</w:t>
      </w:r>
    </w:p>
    <w:p>
      <w:pPr>
        <w:numPr>
          <w:ilvl w:val="0"/>
          <w:numId w:val="1002"/>
        </w:numPr>
        <w:pStyle w:val="Compact"/>
      </w:pPr>
      <w:r>
        <w:rPr>
          <w:bCs/>
          <w:b/>
        </w:rPr>
        <w:t xml:space="preserve">Phase 2 (Months 5-10): Participatory Action Research</w:t>
      </w:r>
      <w:r>
        <w:t xml:space="preserve"> </w:t>
      </w:r>
      <w:r>
        <w:t xml:space="preserve">– Co-creating workshops with residents of two Addis Ababa sub-cities (e.g., Bole and Yeka) to adapt Masonic principles into localized initiatives (e.g., youth mentorship programs, waste management cooperatives).</w:t>
      </w:r>
    </w:p>
    <w:p>
      <w:pPr>
        <w:numPr>
          <w:ilvl w:val="0"/>
          <w:numId w:val="1002"/>
        </w:numPr>
        <w:pStyle w:val="Compact"/>
      </w:pPr>
      <w:r>
        <w:rPr>
          <w:bCs/>
          <w:b/>
        </w:rPr>
        <w:t xml:space="preserve">Phase 3 (Months 11-15): Pilot Implementation &amp; Impact Assessment</w:t>
      </w:r>
      <w:r>
        <w:t xml:space="preserve"> </w:t>
      </w:r>
      <w:r>
        <w:t xml:space="preserve">– Launching small-scale projects in partnership with Addis Ababa City Administration to measure changes in community trust and service delivery efficiency.</w:t>
      </w:r>
    </w:p>
    <w:p>
      <w:pPr>
        <w:numPr>
          <w:ilvl w:val="0"/>
          <w:numId w:val="1002"/>
        </w:numPr>
        <w:pStyle w:val="Compact"/>
      </w:pPr>
      <w:r>
        <w:rPr>
          <w:bCs/>
          <w:b/>
        </w:rPr>
        <w:t xml:space="preserve">Phase 4 (Months 16-18): Policy Integration &amp; Knowledge Sharing</w:t>
      </w:r>
      <w:r>
        <w:t xml:space="preserve"> </w:t>
      </w:r>
      <w:r>
        <w:t xml:space="preserve">– Developing a "Mason-Inspired Civic Framework" for national adoption, presented to Ethiopia's Ministry of Peace and the Addis Ababa City Council.</w:t>
      </w:r>
    </w:p>
    <w:bookmarkEnd w:id="24"/>
    <w:bookmarkStart w:id="25" w:name="expected-outcomes-and-innovations"/>
    <w:p>
      <w:pPr>
        <w:pStyle w:val="Heading2"/>
      </w:pPr>
      <w:r>
        <w:t xml:space="preserve">6. Expected Outcomes and Innovations</w:t>
      </w:r>
    </w:p>
    <w:p>
      <w:pPr>
        <w:pStyle w:val="FirstParagraph"/>
      </w:pPr>
      <w:r>
        <w:t xml:space="preserve">This research will produce three key outputs directly benefiting Ethiopia:</w:t>
      </w:r>
    </w:p>
    <w:p>
      <w:pPr>
        <w:numPr>
          <w:ilvl w:val="0"/>
          <w:numId w:val="1003"/>
        </w:numPr>
        <w:pStyle w:val="Compact"/>
      </w:pPr>
      <w:r>
        <w:t xml:space="preserve">A culturally adapted "Addis Ababa Civic Charter" integrating Masonic ethics with Ethiopian communal values (e.g., "Mekabu" [collective work] principles), ready for municipal implementation.</w:t>
      </w:r>
    </w:p>
    <w:p>
      <w:pPr>
        <w:numPr>
          <w:ilvl w:val="0"/>
          <w:numId w:val="1003"/>
        </w:numPr>
        <w:pStyle w:val="Compact"/>
      </w:pPr>
      <w:r>
        <w:t xml:space="preserve">A toolkit for community mobilization that avoids religious connotations while emphasizing universal brotherhood, addressing Ethiopia's need for non-sectarian social cohesion.</w:t>
      </w:r>
    </w:p>
    <w:p>
      <w:pPr>
        <w:numPr>
          <w:ilvl w:val="0"/>
          <w:numId w:val="1003"/>
        </w:numPr>
        <w:pStyle w:val="Compact"/>
      </w:pPr>
      <w:r>
        <w:t xml:space="preserve">Policy recommendations to the Ethiopian government on leveraging informal networks (like those historically cultivated by Masonic lodges) for sustainable development—critical as Addis Ababa expands into peri-urban zones.</w:t>
      </w:r>
    </w:p>
    <w:p>
      <w:pPr>
        <w:pStyle w:val="FirstParagraph"/>
      </w:pPr>
      <w:r>
        <w:t xml:space="preserve">Unlike Western-focused Masonic studies, this project centers African agency. It innovates by reframing "Mason" as a methodology—not a membership—to ensure alignment with Ethiopia's sovereignty. For instance, workshops will draw parallels between Masonic symbolism (e.g., the square and compass) and Ethiopian cultural icons like the Lion of Judah to build local relevance.</w:t>
      </w:r>
    </w:p>
    <w:bookmarkEnd w:id="25"/>
    <w:bookmarkStart w:id="26" w:name="Xf87968d30504124dc4bfa97423cea7be6b2ff3f"/>
    <w:p>
      <w:pPr>
        <w:pStyle w:val="Heading2"/>
      </w:pPr>
      <w:r>
        <w:t xml:space="preserve">7. Ethical Considerations and Cultural Sensitivity</w:t>
      </w:r>
    </w:p>
    <w:p>
      <w:pPr>
        <w:pStyle w:val="FirstParagraph"/>
      </w:pPr>
      <w:r>
        <w:t xml:space="preserve">Cultural sensitivity is paramount in Ethiopia, where religious diversity (Ethiopian Orthodox Tewahedo Church: 43%, Muslim: 34%) demands careful engagement. This research will:</w:t>
      </w:r>
    </w:p>
    <w:p>
      <w:pPr>
        <w:numPr>
          <w:ilvl w:val="0"/>
          <w:numId w:val="1004"/>
        </w:numPr>
        <w:pStyle w:val="Compact"/>
      </w:pPr>
      <w:r>
        <w:t xml:space="preserve">Obtain approval from the Ethiopian Social Science Council and Addis Ababa City Administration before fieldwork.</w:t>
      </w:r>
    </w:p>
    <w:p>
      <w:pPr>
        <w:numPr>
          <w:ilvl w:val="0"/>
          <w:numId w:val="1004"/>
        </w:numPr>
        <w:pStyle w:val="Compact"/>
      </w:pPr>
      <w:r>
        <w:t xml:space="preserve">Partner exclusively with Ethiopian institutions (e.g., Addis Ababa University's Department of Sociology) to co-lead all activities.</w:t>
      </w:r>
    </w:p>
    <w:p>
      <w:pPr>
        <w:numPr>
          <w:ilvl w:val="0"/>
          <w:numId w:val="1004"/>
        </w:numPr>
        <w:pStyle w:val="Compact"/>
      </w:pPr>
      <w:r>
        <w:t xml:space="preserve">Avoid any language suggesting religious conversion; "Mason" will be framed solely as a secular model for ethical community action.</w:t>
      </w:r>
    </w:p>
    <w:bookmarkEnd w:id="26"/>
    <w:bookmarkStart w:id="27" w:name="conclusion"/>
    <w:p>
      <w:pPr>
        <w:pStyle w:val="Heading2"/>
      </w:pPr>
      <w:r>
        <w:t xml:space="preserve">8. Conclusion</w:t>
      </w:r>
    </w:p>
    <w:p>
      <w:pPr>
        <w:pStyle w:val="FirstParagraph"/>
      </w:pPr>
      <w:r>
        <w:t xml:space="preserve">This Research Proposal presents a timely, context-driven exploration of how Masonic-inspired civic frameworks could transform community development in Addis Ababa, Ethiopia. By centering local voices and respecting Ethiopia's cultural tapestry, it moves beyond superficial Western models to offer a sustainable path for inclusive growth. The project’s success hinges on its commitment to treating "Mason" not as a relic but as a living philosophy adaptable to Ethiopian realities—where brotherhood transcends borders and urban challenges become opportunities for collective action. In the heart of Addis Ababa, where tradition meets transformation, this research seeks to prove that true civic renewal begins with the human connection Masonic principles have long championed.</w:t>
      </w:r>
    </w:p>
    <w:bookmarkEnd w:id="27"/>
    <w:bookmarkStart w:id="28" w:name="project-timeline-18-months"/>
    <w:p>
      <w:pPr>
        <w:pStyle w:val="Heading2"/>
      </w:pPr>
      <w:r>
        <w:t xml:space="preserve">9. Project Timeline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Main Activities</w:t>
            </w:r>
          </w:p>
        </w:tc>
      </w:tr>
      <w:tr>
        <w:tc>
          <w:tcPr/>
          <w:p>
            <w:pPr>
              <w:pStyle w:val="Compact"/>
              <w:jc w:val="left"/>
            </w:pPr>
            <w:r>
              <w:t xml:space="preserve">Preparation &amp; Ethics Approval</w:t>
            </w:r>
          </w:p>
        </w:tc>
        <w:tc>
          <w:tcPr/>
          <w:p>
            <w:pPr>
              <w:pStyle w:val="Compact"/>
              <w:jc w:val="left"/>
            </w:pPr>
            <w:r>
              <w:t xml:space="preserve">1-3</w:t>
            </w:r>
          </w:p>
        </w:tc>
        <w:tc>
          <w:tcPr/>
          <w:p>
            <w:pPr>
              <w:pStyle w:val="Compact"/>
              <w:jc w:val="left"/>
            </w:pPr>
            <w:r>
              <w:t xml:space="preserve">Hiring local team, securing permits, drafting protocols with Ethiopian partners.</w:t>
            </w:r>
          </w:p>
        </w:tc>
      </w:tr>
      <w:tr>
        <w:tc>
          <w:tcPr/>
          <w:p>
            <w:pPr>
              <w:pStyle w:val="Compact"/>
              <w:jc w:val="left"/>
            </w:pPr>
            <w:r>
              <w:t xml:space="preserve">Fieldwork &amp; Community Mapping</w:t>
            </w:r>
          </w:p>
        </w:tc>
        <w:tc>
          <w:tcPr/>
          <w:p>
            <w:pPr>
              <w:pStyle w:val="Compact"/>
              <w:jc w:val="left"/>
            </w:pPr>
            <w:r>
              <w:t xml:space="preserve">4-9</w:t>
            </w:r>
          </w:p>
        </w:tc>
        <w:tc>
          <w:tcPr/>
          <w:p>
            <w:pPr>
              <w:pStyle w:val="Compact"/>
              <w:jc w:val="left"/>
            </w:pPr>
            <w:r>
              <w:t xml:space="preserve">Data collection across 5 Addis Ababa sub-cities; stakeholder workshops.</w:t>
            </w:r>
          </w:p>
        </w:tc>
      </w:tr>
      <w:tr>
        <w:tc>
          <w:tcPr/>
          <w:p>
            <w:pPr>
              <w:pStyle w:val="Compact"/>
              <w:jc w:val="left"/>
            </w:pPr>
            <w:r>
              <w:t xml:space="preserve">Pilot Design &amp; Implementation</w:t>
            </w:r>
          </w:p>
        </w:tc>
        <w:tc>
          <w:tcPr/>
          <w:p>
            <w:pPr>
              <w:pStyle w:val="Compact"/>
              <w:jc w:val="left"/>
            </w:pPr>
            <w:r>
              <w:t xml:space="preserve">10-15</w:t>
            </w:r>
          </w:p>
        </w:tc>
        <w:tc>
          <w:tcPr/>
          <w:p>
            <w:pPr>
              <w:pStyle w:val="Compact"/>
              <w:jc w:val="left"/>
            </w:pPr>
            <w:r>
              <w:t xml:space="preserve">Co-developing and testing civic initiatives with community groups.</w:t>
            </w:r>
          </w:p>
        </w:tc>
      </w:tr>
      <w:tr>
        <w:tc>
          <w:tcPr/>
          <w:p>
            <w:pPr>
              <w:pStyle w:val="Compact"/>
              <w:jc w:val="left"/>
            </w:pPr>
            <w:r>
              <w:t xml:space="preserve">Evaluation &amp; Dissemination</w:t>
            </w:r>
          </w:p>
        </w:tc>
        <w:tc>
          <w:tcPr/>
          <w:p>
            <w:pPr>
              <w:pStyle w:val="Compact"/>
              <w:jc w:val="left"/>
            </w:pPr>
            <w:r>
              <w:t xml:space="preserve">16-18</w:t>
            </w:r>
          </w:p>
        </w:tc>
        <w:tc>
          <w:tcPr/>
          <w:p>
            <w:pPr>
              <w:pStyle w:val="Compact"/>
              <w:jc w:val="left"/>
            </w:pPr>
            <w:r>
              <w:t xml:space="preserve">Impact assessment, policy briefs, and national conference in Addis Ababa.</w:t>
            </w:r>
          </w:p>
        </w:tc>
      </w:tr>
    </w:tbl>
    <w:p>
      <w:pPr>
        <w:pStyle w:val="BodyText"/>
      </w:pPr>
      <w:r>
        <w:rPr>
          <w:bCs/>
          <w:b/>
        </w:rPr>
        <w:t xml:space="preserve">Total 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Masonic Studies and Community Development in Addis Ababa, Ethiopia</dc:title>
  <dc:creator/>
  <dc:language>en</dc:language>
  <cp:keywords/>
  <dcterms:created xsi:type="dcterms:W3CDTF">2026-07-23T20:52:43Z</dcterms:created>
  <dcterms:modified xsi:type="dcterms:W3CDTF">2026-07-23T20:52:43Z</dcterms:modified>
</cp:coreProperties>
</file>

<file path=docProps/custom.xml><?xml version="1.0" encoding="utf-8"?>
<Properties xmlns="http://schemas.openxmlformats.org/officeDocument/2006/custom-properties" xmlns:vt="http://schemas.openxmlformats.org/officeDocument/2006/docPropsVTypes"/>
</file>