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Heritage</w:t>
      </w:r>
      <w:r>
        <w:t xml:space="preserve"> </w:t>
      </w:r>
      <w:r>
        <w:t xml:space="preserve">in</w:t>
      </w:r>
      <w:r>
        <w:t xml:space="preserve"> </w:t>
      </w:r>
      <w:r>
        <w:t xml:space="preserve">India</w:t>
      </w:r>
      <w:r>
        <w:t xml:space="preserve"> </w:t>
      </w:r>
      <w:r>
        <w:t xml:space="preserve">New</w:t>
      </w:r>
      <w:r>
        <w:t xml:space="preserve"> </w:t>
      </w:r>
      <w:r>
        <w:t xml:space="preserve">Delhi</w:t>
      </w:r>
    </w:p>
    <w:bookmarkStart w:id="26" w:name="X0bca6bd83d1b63d5e9a785bf807f8895ba4cff7"/>
    <w:p>
      <w:pPr>
        <w:pStyle w:val="Heading1"/>
      </w:pPr>
      <w:r>
        <w:t xml:space="preserve">Research Proposal: Revitalizing Indigenous Masonry Practices for Sustainable Urban Development in India New Delhi</w:t>
      </w:r>
    </w:p>
    <w:bookmarkStart w:id="20" w:name="i.-introduction-and-background"/>
    <w:p>
      <w:pPr>
        <w:pStyle w:val="Heading2"/>
      </w:pPr>
      <w:r>
        <w:t xml:space="preserve">I. Introduction and Background</w:t>
      </w:r>
    </w:p>
    <w:p>
      <w:pPr>
        <w:pStyle w:val="FirstParagraph"/>
      </w:pPr>
      <w:r>
        <w:t xml:space="preserve">This</w:t>
      </w:r>
      <w:r>
        <w:t xml:space="preserve"> </w:t>
      </w:r>
      <w:r>
        <w:rPr>
          <w:bCs/>
          <w:b/>
        </w:rPr>
        <w:t xml:space="preserve">Research Proposal</w:t>
      </w:r>
      <w:r>
        <w:t xml:space="preserve"> </w:t>
      </w:r>
      <w:r>
        <w:t xml:space="preserve">addresses the critical need to document, preserve, and strategically integrate traditional masonry craftsmanship—embodied by the skilled</w:t>
      </w:r>
      <w:r>
        <w:t xml:space="preserve"> </w:t>
      </w:r>
      <w:r>
        <w:rPr>
          <w:iCs/>
          <w:i/>
        </w:rPr>
        <w:t xml:space="preserve">Mason</w:t>
      </w:r>
      <w:r>
        <w:t xml:space="preserve">—into contemporary urban planning frameworks within India's capital city, New Delhi. As New Delhi undergoes unprecedented infrastructure expansion and heritage conservation efforts, the specialized knowledge of indigenous</w:t>
      </w:r>
      <w:r>
        <w:t xml:space="preserve"> </w:t>
      </w:r>
      <w:r>
        <w:rPr>
          <w:bCs/>
          <w:b/>
        </w:rPr>
        <w:t xml:space="preserve">Mason</w:t>
      </w:r>
      <w:r>
        <w:t xml:space="preserve">s faces existential threats from industrialized construction methods, declining apprenticeships, and inadequate policy support. This project directly responds to the urgent call by the Ministry of Culture (2023) for "actionable research on intangible cultural heritage in urban landscapes." The focus on New Delhi is pivotal due to its status as a UNESCO World Heritage site (Qutub Minar complex, Red Fort), dense historical fabric, and acute challenges in balancing modernity with cultural continuity. Understanding the</w:t>
      </w:r>
      <w:r>
        <w:t xml:space="preserve"> </w:t>
      </w:r>
      <w:r>
        <w:rPr>
          <w:bCs/>
          <w:b/>
        </w:rPr>
        <w:t xml:space="preserve">Mason</w:t>
      </w:r>
      <w:r>
        <w:t xml:space="preserve">'s role is not merely about preserving stones; it's about safeguarding a knowledge system vital for sustainable, contextually appropriate architecture in India.</w:t>
      </w:r>
    </w:p>
    <w:bookmarkEnd w:id="20"/>
    <w:bookmarkStart w:id="21" w:name="ii.-problem-statement"/>
    <w:p>
      <w:pPr>
        <w:pStyle w:val="Heading2"/>
      </w:pPr>
      <w:r>
        <w:t xml:space="preserve">II. Problem Statement</w:t>
      </w:r>
    </w:p>
    <w:p>
      <w:pPr>
        <w:pStyle w:val="FirstParagraph"/>
      </w:pPr>
      <w:r>
        <w:t xml:space="preserve">New Delhi's rapid urbanization has led to a significant decline in traditional masonry techniques (e.g., lime mortar bonding, hand-cut stone carving, jaali work), practices historically mastered by generations of skilled</w:t>
      </w:r>
      <w:r>
        <w:t xml:space="preserve"> </w:t>
      </w:r>
      <w:r>
        <w:rPr>
          <w:bCs/>
          <w:b/>
        </w:rPr>
        <w:t xml:space="preserve">Mason</w:t>
      </w:r>
      <w:r>
        <w:t xml:space="preserve">s. This erosion is exacerbated by:</w:t>
      </w:r>
    </w:p>
    <w:p>
      <w:pPr>
        <w:numPr>
          <w:ilvl w:val="0"/>
          <w:numId w:val="1001"/>
        </w:numPr>
        <w:pStyle w:val="Compact"/>
      </w:pPr>
      <w:r>
        <w:t xml:space="preserve">The near-total replacement of natural materials with concrete and steel.</w:t>
      </w:r>
    </w:p>
    <w:p>
      <w:pPr>
        <w:numPr>
          <w:ilvl w:val="0"/>
          <w:numId w:val="1001"/>
        </w:numPr>
        <w:pStyle w:val="Compact"/>
      </w:pPr>
      <w:r>
        <w:t xml:space="preserve">A lack of formal training pathways for young artisans in India New Delhi.</w:t>
      </w:r>
    </w:p>
    <w:p>
      <w:pPr>
        <w:numPr>
          <w:ilvl w:val="0"/>
          <w:numId w:val="1001"/>
        </w:numPr>
        <w:pStyle w:val="Compact"/>
      </w:pPr>
      <w:r>
        <w:t xml:space="preserve">Heritage conservation projects often prioritizing speed over authenticity, sidelining master</w:t>
      </w:r>
      <w:r>
        <w:t xml:space="preserve"> </w:t>
      </w:r>
      <w:r>
        <w:rPr>
          <w:bCs/>
          <w:b/>
        </w:rPr>
        <w:t xml:space="preserve">Mason</w:t>
      </w:r>
      <w:r>
        <w:t xml:space="preserve">s.</w:t>
      </w:r>
    </w:p>
    <w:p>
      <w:pPr>
        <w:numPr>
          <w:ilvl w:val="0"/>
          <w:numId w:val="1001"/>
        </w:numPr>
        <w:pStyle w:val="Compact"/>
      </w:pPr>
      <w:r>
        <w:t xml:space="preserve">Inadequate recognition of masonry as a critical intangible cultural heritage (ICH) asset under UNESCO's 2003 Convention.</w:t>
      </w:r>
    </w:p>
    <w:p>
      <w:pPr>
        <w:pStyle w:val="FirstParagraph"/>
      </w:pPr>
      <w:r>
        <w:t xml:space="preserve">The consequences are twofold: irreversible loss of irreplaceable craftsmanship and the creation of urban environments that lack the thermal efficiency, environmental harmony, and aesthetic richness inherent in traditional masonry. This</w:t>
      </w:r>
      <w:r>
        <w:t xml:space="preserve"> </w:t>
      </w:r>
      <w:r>
        <w:rPr>
          <w:bCs/>
          <w:b/>
        </w:rPr>
        <w:t xml:space="preserve">Research Proposal</w:t>
      </w:r>
      <w:r>
        <w:t xml:space="preserve"> </w:t>
      </w:r>
      <w:r>
        <w:t xml:space="preserve">aims to reverse this trend through evidence-based intervention strategies.</w:t>
      </w:r>
    </w:p>
    <w:bookmarkEnd w:id="21"/>
    <w:bookmarkStart w:id="22" w:name="iii.-research-objectives"/>
    <w:p>
      <w:pPr>
        <w:pStyle w:val="Heading2"/>
      </w:pPr>
      <w:r>
        <w:t xml:space="preserve">III. Research Objectives</w:t>
      </w:r>
    </w:p>
    <w:p>
      <w:pPr>
        <w:numPr>
          <w:ilvl w:val="0"/>
          <w:numId w:val="1002"/>
        </w:numPr>
        <w:pStyle w:val="Compact"/>
      </w:pPr>
      <w:r>
        <w:rPr>
          <w:bCs/>
          <w:b/>
        </w:rPr>
        <w:t xml:space="preserve">To document</w:t>
      </w:r>
      <w:r>
        <w:t xml:space="preserve"> </w:t>
      </w:r>
      <w:r>
        <w:t xml:space="preserve">the current state of traditional masonry techniques practiced by living artisans (</w:t>
      </w:r>
      <w:r>
        <w:rPr>
          <w:iCs/>
          <w:i/>
        </w:rPr>
        <w:t xml:space="preserve">Mason</w:t>
      </w:r>
      <w:r>
        <w:t xml:space="preserve">s) across key heritage zones in India New Delhi (e.g., Old Delhi, Chandni Chowk, Mehrauli, Lutyens' Bungalow Zone).</w:t>
      </w:r>
    </w:p>
    <w:p>
      <w:pPr>
        <w:numPr>
          <w:ilvl w:val="0"/>
          <w:numId w:val="1002"/>
        </w:numPr>
        <w:pStyle w:val="Compact"/>
      </w:pPr>
      <w:r>
        <w:rPr>
          <w:bCs/>
          <w:b/>
        </w:rPr>
        <w:t xml:space="preserve">To analyze</w:t>
      </w:r>
      <w:r>
        <w:t xml:space="preserve"> </w:t>
      </w:r>
      <w:r>
        <w:t xml:space="preserve">the socio-economic challenges faced by</w:t>
      </w:r>
      <w:r>
        <w:t xml:space="preserve"> </w:t>
      </w:r>
      <w:r>
        <w:rPr>
          <w:bCs/>
          <w:b/>
        </w:rPr>
        <w:t xml:space="preserve">Mason</w:t>
      </w:r>
      <w:r>
        <w:t xml:space="preserve">s in New Delhi regarding livelihood sustainability and knowledge transmission.</w:t>
      </w:r>
    </w:p>
    <w:p>
      <w:pPr>
        <w:numPr>
          <w:ilvl w:val="0"/>
          <w:numId w:val="1002"/>
        </w:numPr>
        <w:pStyle w:val="Compact"/>
      </w:pPr>
      <w:r>
        <w:rPr>
          <w:bCs/>
          <w:b/>
        </w:rPr>
        <w:t xml:space="preserve">To develop a practical framework</w:t>
      </w:r>
      <w:r>
        <w:t xml:space="preserve"> </w:t>
      </w:r>
      <w:r>
        <w:t xml:space="preserve">for integrating traditional masonry into modern conservation, restoration, and new sustainable building projects within India New Delhi's regulatory landscape.</w:t>
      </w:r>
    </w:p>
    <w:p>
      <w:pPr>
        <w:numPr>
          <w:ilvl w:val="0"/>
          <w:numId w:val="1002"/>
        </w:numPr>
        <w:pStyle w:val="Compact"/>
      </w:pPr>
      <w:r>
        <w:rPr>
          <w:bCs/>
          <w:b/>
        </w:rPr>
        <w:t xml:space="preserve">To propose policy recommendations</w:t>
      </w:r>
      <w:r>
        <w:t xml:space="preserve"> </w:t>
      </w:r>
      <w:r>
        <w:t xml:space="preserve">for the Government of National Capital Territory of Delhi (GNCTD) and national bodies (ASI, INTACH) to institutionalize support for the</w:t>
      </w:r>
      <w:r>
        <w:t xml:space="preserve"> </w:t>
      </w:r>
      <w:r>
        <w:rPr>
          <w:iCs/>
          <w:i/>
        </w:rPr>
        <w:t xml:space="preserve">Mason</w:t>
      </w:r>
      <w:r>
        <w:t xml:space="preserve"> </w:t>
      </w:r>
      <w:r>
        <w:t xml:space="preserve">community.</w:t>
      </w:r>
    </w:p>
    <w:bookmarkEnd w:id="22"/>
    <w:bookmarkStart w:id="23" w:name="X78c157112d71e7dad41dd1945143ac3c68e71bf"/>
    <w:p>
      <w:pPr>
        <w:pStyle w:val="Heading2"/>
      </w:pPr>
      <w:r>
        <w:t xml:space="preserve">IV. Methodology: Contextualized for India New Delhi</w:t>
      </w:r>
    </w:p>
    <w:p>
      <w:pPr>
        <w:pStyle w:val="FirstParagraph"/>
      </w:pPr>
      <w:r>
        <w:t xml:space="preserve">This mixed-methods research will be conducted exclusively within the geographical and cultural context of India New Delhi, ensuring relevance and applicability:</w:t>
      </w:r>
    </w:p>
    <w:p>
      <w:pPr>
        <w:numPr>
          <w:ilvl w:val="0"/>
          <w:numId w:val="1003"/>
        </w:numPr>
        <w:pStyle w:val="Compact"/>
      </w:pPr>
      <w:r>
        <w:rPr>
          <w:bCs/>
          <w:b/>
        </w:rPr>
        <w:t xml:space="preserve">Phase 1: Ethnographic Documentation (Months 1-4):</w:t>
      </w:r>
      <w:r>
        <w:t xml:space="preserve"> </w:t>
      </w:r>
      <w:r>
        <w:t xml:space="preserve">Collaborate with INTACH Delhi Chapter to identify and conduct in-depth interviews/film sessions with 30+ active master</w:t>
      </w:r>
      <w:r>
        <w:t xml:space="preserve"> </w:t>
      </w:r>
      <w:r>
        <w:rPr>
          <w:bCs/>
          <w:b/>
        </w:rPr>
        <w:t xml:space="preserve">Mason</w:t>
      </w:r>
      <w:r>
        <w:t xml:space="preserve">s, focusing on techniques unique to Delhi's climate, geology (e.g., red sandstone from Rajasthan), and architectural styles (Mughal, British Colonial, Indo-Saracenic). Sites include ongoing restoration projects at Humayun's Tomb and the Delhi Government Secretariat.</w:t>
      </w:r>
    </w:p>
    <w:p>
      <w:pPr>
        <w:numPr>
          <w:ilvl w:val="0"/>
          <w:numId w:val="1003"/>
        </w:numPr>
        <w:pStyle w:val="Compact"/>
      </w:pPr>
      <w:r>
        <w:rPr>
          <w:bCs/>
          <w:b/>
        </w:rPr>
        <w:t xml:space="preserve">Phase 2: Socio-Economic Assessment (Months 5-7):</w:t>
      </w:r>
      <w:r>
        <w:t xml:space="preserve"> </w:t>
      </w:r>
      <w:r>
        <w:t xml:space="preserve">Survey artisan collectives (e.g., Shilpgram, Old City craftspeople) and analyze market data to map livelihood challenges, training gaps, and demand for traditional skills within Delhi's construction sector.</w:t>
      </w:r>
    </w:p>
    <w:p>
      <w:pPr>
        <w:numPr>
          <w:ilvl w:val="0"/>
          <w:numId w:val="1003"/>
        </w:numPr>
        <w:pStyle w:val="Compact"/>
      </w:pPr>
      <w:r>
        <w:rPr>
          <w:bCs/>
          <w:b/>
        </w:rPr>
        <w:t xml:space="preserve">Phase 3: Technical Feasibility Study (Months 8-10):</w:t>
      </w:r>
      <w:r>
        <w:t xml:space="preserve"> </w:t>
      </w:r>
      <w:r>
        <w:t xml:space="preserve">Partner with IIT Delhi's Centre for Environmental Planning and Technology (CEPT) to test hybrid masonry techniques using locally sourced, sustainable materials in a pilot restoration site within New Delhi. Compare costs, durability, and energy efficiency against modern methods.</w:t>
      </w:r>
    </w:p>
    <w:p>
      <w:pPr>
        <w:numPr>
          <w:ilvl w:val="0"/>
          <w:numId w:val="1003"/>
        </w:numPr>
        <w:pStyle w:val="Compact"/>
      </w:pPr>
      <w:r>
        <w:rPr>
          <w:bCs/>
          <w:b/>
        </w:rPr>
        <w:t xml:space="preserve">Phase 4: Policy Co-Creation Workshop (Month 11):</w:t>
      </w:r>
      <w:r>
        <w:t xml:space="preserve"> </w:t>
      </w:r>
      <w:r>
        <w:t xml:space="preserve">Facilitate a workshop with GNCTD Urban Development Department, ASI, artisans' unions (</w:t>
      </w:r>
      <w:r>
        <w:rPr>
          <w:iCs/>
          <w:i/>
        </w:rPr>
        <w:t xml:space="preserve">e.g., Mazdoor Kisan Shakti Sangathan</w:t>
      </w:r>
      <w:r>
        <w:t xml:space="preserve">), and architects to finalize the implementation framework.</w:t>
      </w:r>
    </w:p>
    <w:bookmarkEnd w:id="23"/>
    <w:bookmarkStart w:id="24" w:name="Xe0cc649b460e8c7f99bd69e8be3854c9dfd2817"/>
    <w:p>
      <w:pPr>
        <w:pStyle w:val="Heading2"/>
      </w:pPr>
      <w:r>
        <w:t xml:space="preserve">V. Expected Outcomes and Significance for India New Delhi</w:t>
      </w:r>
    </w:p>
    <w:p>
      <w:pPr>
        <w:pStyle w:val="FirstParagraph"/>
      </w:pPr>
      <w:r>
        <w:t xml:space="preserve">This research will yield tangible outcomes directly applicable to India New Delhi:</w:t>
      </w:r>
    </w:p>
    <w:p>
      <w:pPr>
        <w:numPr>
          <w:ilvl w:val="0"/>
          <w:numId w:val="1004"/>
        </w:numPr>
        <w:pStyle w:val="Compact"/>
      </w:pPr>
      <w:r>
        <w:t xml:space="preserve">An open-access digital archive of documented masonry techniques, accessible to architects, conservators, and students in New Delhi.</w:t>
      </w:r>
    </w:p>
    <w:p>
      <w:pPr>
        <w:numPr>
          <w:ilvl w:val="0"/>
          <w:numId w:val="1004"/>
        </w:numPr>
        <w:pStyle w:val="Compact"/>
      </w:pPr>
      <w:r>
        <w:t xml:space="preserve">A comprehensive "Mason Support &amp; Integration Toolkit" for the GNCTD, including certification standards for traditional craftsmanship and procurement guidelines favoring artisan cooperatives.</w:t>
      </w:r>
    </w:p>
    <w:p>
      <w:pPr>
        <w:numPr>
          <w:ilvl w:val="0"/>
          <w:numId w:val="1004"/>
        </w:numPr>
        <w:pStyle w:val="Compact"/>
      </w:pPr>
      <w:r>
        <w:t xml:space="preserve">Proof-of-concept case studies demonstrating cost-effective, sustainable use of traditional masonry in public projects (e.g., heritage park restorations, eco-friendly housing blocks), reducing Delhi's carbon footprint.</w:t>
      </w:r>
    </w:p>
    <w:p>
      <w:pPr>
        <w:numPr>
          <w:ilvl w:val="0"/>
          <w:numId w:val="1004"/>
        </w:numPr>
        <w:pStyle w:val="Compact"/>
      </w:pPr>
      <w:r>
        <w:t xml:space="preserve">A validated policy model for national replication across other heritage cities like Jaipur, Varanasi, and Ahmedabad.</w:t>
      </w:r>
    </w:p>
    <w:p>
      <w:pPr>
        <w:pStyle w:val="FirstParagraph"/>
      </w:pPr>
      <w:r>
        <w:t xml:space="preserve">The significance extends beyond preservation: Revitalizing the</w:t>
      </w:r>
      <w:r>
        <w:t xml:space="preserve"> </w:t>
      </w:r>
      <w:r>
        <w:rPr>
          <w:bCs/>
          <w:b/>
        </w:rPr>
        <w:t xml:space="preserve">Mason</w:t>
      </w:r>
      <w:r>
        <w:t xml:space="preserve">'s role fosters green jobs in India New Delhi's growing creative economy (aligned with "Make in India" and "Green Delhi" initiatives), enhances cultural tourism value, and creates more resilient urban environments better adapted to Delhi's extreme temperatures—a critical need as climate change intensifies. The research directly contributes to Sustainable Development Goal 11 (Sustainable Cities) and India's National Heritage Mission.</w:t>
      </w:r>
    </w:p>
    <w:bookmarkEnd w:id="24"/>
    <w:bookmarkStart w:id="25" w:name="Xb18b71f833085d9c0aab8bc481e2fb9100729cf"/>
    <w:p>
      <w:pPr>
        <w:pStyle w:val="Heading2"/>
      </w:pPr>
      <w:r>
        <w:t xml:space="preserve">VI. Conclusion: A Vital Investment for New Delhi's Future</w:t>
      </w:r>
    </w:p>
    <w:p>
      <w:pPr>
        <w:pStyle w:val="FirstParagraph"/>
      </w:pPr>
      <w:r>
        <w:t xml:space="preserve">India New Delhi stands at a pivotal moment where the expertise of the traditional</w:t>
      </w:r>
      <w:r>
        <w:t xml:space="preserve"> </w:t>
      </w:r>
      <w:r>
        <w:rPr>
          <w:bCs/>
          <w:b/>
        </w:rPr>
        <w:t xml:space="preserve">Mason</w:t>
      </w:r>
      <w:r>
        <w:t xml:space="preserve"> </w:t>
      </w:r>
      <w:r>
        <w:t xml:space="preserve">is no longer a relic but an essential resource for building a sustainable, culturally rooted future. This Research Proposal outlines a focused, actionable plan to bridge historical knowledge with modern urban needs. By centering our research on the lived experiences and skills of Delhi's</w:t>
      </w:r>
      <w:r>
        <w:t xml:space="preserve"> </w:t>
      </w:r>
      <w:r>
        <w:rPr>
          <w:bCs/>
          <w:b/>
        </w:rPr>
        <w:t xml:space="preserve">Mason</w:t>
      </w:r>
      <w:r>
        <w:t xml:space="preserve">s and anchoring it firmly within the specific challenges and opportunities of India New Delhi, we move beyond theoretical conservation to active renewal. The outcomes will empower artisans, enrich Delhi's architectural identity, provide scalable solutions for urban sustainability in India, and ensure that future generations in New Delhi inherit not just a city of stone buildings, but a living legacy of skilled craftsmanship. Investing in the</w:t>
      </w:r>
      <w:r>
        <w:t xml:space="preserve"> </w:t>
      </w:r>
      <w:r>
        <w:rPr>
          <w:bCs/>
          <w:b/>
        </w:rPr>
        <w:t xml:space="preserve">Mason</w:t>
      </w:r>
      <w:r>
        <w:t xml:space="preserve"> </w:t>
      </w:r>
      <w:r>
        <w:t xml:space="preserve">is investing in the soul and resilience of India New Delhi.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Heritage in India New Delhi</dc:title>
  <dc:creator/>
  <dc:language>en</dc:language>
  <cp:keywords/>
  <dcterms:created xsi:type="dcterms:W3CDTF">2026-07-23T05:36:20Z</dcterms:created>
  <dcterms:modified xsi:type="dcterms:W3CDTF">2026-07-23T05:36:20Z</dcterms:modified>
</cp:coreProperties>
</file>

<file path=docProps/custom.xml><?xml version="1.0" encoding="utf-8"?>
<Properties xmlns="http://schemas.openxmlformats.org/officeDocument/2006/custom-properties" xmlns:vt="http://schemas.openxmlformats.org/officeDocument/2006/docPropsVTypes"/>
</file>