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9" w:name="X4b77097353ea877eeb9b9702d3fc9eb5438063b"/>
    <w:p>
      <w:pPr>
        <w:pStyle w:val="Heading1"/>
      </w:pPr>
      <w:r>
        <w:t xml:space="preserve">Research Proposal: Advancing Sustainable Masonry Techniques for Urban Development in Indonesia Jakarta</w:t>
      </w:r>
    </w:p>
    <w:bookmarkStart w:id="20" w:name="abstract"/>
    <w:p>
      <w:pPr>
        <w:pStyle w:val="Heading2"/>
      </w:pPr>
      <w:r>
        <w:t xml:space="preserve">Abstract</w:t>
      </w:r>
    </w:p>
    <w:p>
      <w:pPr>
        <w:pStyle w:val="FirstParagraph"/>
      </w:pPr>
      <w:r>
        <w:t xml:space="preserve">This Research Proposal investigates the integration of sustainable masonry (Mason) techniques within rapid urban development frameworks in Indonesia Jakarta. Focused on addressing critical challenges including seismic vulnerability, flood resilience, and resource efficiency, the study proposes a context-specific Masonry Innovation Framework (MIF). The research aims to document traditional and modern Mason practices prevalent across Jakarta's construction sector, evaluate their environmental and economic impacts, and develop scalable guidelines for resilient infrastructure. With Jakarta facing unprecedented urbanization pressures—projected to reach 35 million residents by 2030—the implementation of this Research Proposal is vital for ensuring safe, sustainable built environments across Indonesia Jakarta. The findings will directly inform municipal policies, academic curricula, and industry standards within the Indonesian construction ecosystem.</w:t>
      </w:r>
    </w:p>
    <w:bookmarkEnd w:id="20"/>
    <w:bookmarkStart w:id="21" w:name="introduction"/>
    <w:p>
      <w:pPr>
        <w:pStyle w:val="Heading2"/>
      </w:pPr>
      <w:r>
        <w:t xml:space="preserve">1. Introduction</w:t>
      </w:r>
    </w:p>
    <w:p>
      <w:pPr>
        <w:pStyle w:val="FirstParagraph"/>
      </w:pPr>
      <w:r>
        <w:t xml:space="preserve">Indonesia Jakarta stands as a megacity emblematic of Southeast Asia's urban growth challenges: accelerating infrastructure demand, subsidence issues exceeding 10 cm/year in some districts, and heightened exposure to climate-driven flooding. Traditional construction methods often lack resilience against these dual pressures, while imported materials exacerbate carbon footprints and economic vulnerabilities. This Research Proposal directly addresses the critical gap in contextually appropriate Mason (masonry) solutions tailored to Jakarta’s unique geology, climate, and socio-economic fabric. The term "Mason" here refers not merely to a craftsperson but to the holistic system of brickwork, block-laying, mortar formulation, and structural design that underpins resilient building practices. By centering Mason as a cornerstone of sustainable urban development within Indonesia Jakarta’s specific context, this project moves beyond generic sustainability models to deliver actionable local innovation.</w:t>
      </w:r>
    </w:p>
    <w:bookmarkEnd w:id="21"/>
    <w:bookmarkStart w:id="22" w:name="problem-statement"/>
    <w:p>
      <w:pPr>
        <w:pStyle w:val="Heading2"/>
      </w:pPr>
      <w:r>
        <w:t xml:space="preserve">2. Problem Statement</w:t>
      </w:r>
    </w:p>
    <w:p>
      <w:pPr>
        <w:pStyle w:val="FirstParagraph"/>
      </w:pPr>
      <w:r>
        <w:t xml:space="preserve">Current construction in Indonesia Jakarta relies heavily on concrete and steel—materials contributing significantly to the city's carbon emissions (estimated at 15% of national total) and increasing vulnerability during earthquakes or floods. Traditional masonry techniques, once prevalent across Indonesian architecture, have been largely abandoned due to perceived inefficiency compared to modern methods. This decline has eroded local craft knowledge while increasing reliance on unsustainable imports. Crucially, there is a severe lack of empirical research on how locally adapted Mason practices—using low-carbon materials like compressed earth blocks (CEB) or recycled aggregate masonry—can enhance resilience without compromising affordability in Jakarta’s dense urban corridors. This Research Proposal seeks to reverse this trend by validating and modernizing Mason techniques for contemporary Indonesian urban needs.</w:t>
      </w:r>
    </w:p>
    <w:bookmarkEnd w:id="22"/>
    <w:bookmarkStart w:id="23" w:name="literature-review"/>
    <w:p>
      <w:pPr>
        <w:pStyle w:val="Heading2"/>
      </w:pPr>
      <w:r>
        <w:t xml:space="preserve">3. Literature Review</w:t>
      </w:r>
    </w:p>
    <w:p>
      <w:pPr>
        <w:pStyle w:val="FirstParagraph"/>
      </w:pPr>
      <w:r>
        <w:t xml:space="preserve">Existing studies (e.g., Wijaya, 2021; Surya et al., 2023) confirm masonry’s potential in seismic zones but largely overlook Jakarta-specific conditions like high groundwater levels and soft soil substrates. International frameworks (e.g., UN-Habitat’s "Resilient Cities" initiative) emphasize contextuality, yet no research has mapped Mason practices across Indonesia Jakarta’s diverse urban micro-ecosystems—from informal settlements in Cipinang to commercial hubs in Central Jakarta. This gap is critical: a 2022 survey by the Indonesian Ministry of Public Works revealed that 68% of new constructions bypassed locally available masonry options due to knowledge gaps, not cost. The current Research Proposal bridges this by prioritizing field-based analysis within Indonesia Jakarta’s distinct urban morphology.</w:t>
      </w:r>
    </w:p>
    <w:bookmarkEnd w:id="23"/>
    <w:bookmarkStart w:id="24" w:name="research-objectives"/>
    <w:p>
      <w:pPr>
        <w:pStyle w:val="Heading2"/>
      </w:pPr>
      <w:r>
        <w:t xml:space="preserve">4. Research Objectives</w:t>
      </w:r>
    </w:p>
    <w:p>
      <w:pPr>
        <w:numPr>
          <w:ilvl w:val="0"/>
          <w:numId w:val="1001"/>
        </w:numPr>
        <w:pStyle w:val="Compact"/>
      </w:pPr>
      <w:r>
        <w:t xml:space="preserve">To inventory and document traditional and emerging Mason practices used in Indonesia Jakarta’s residential/commercial construction since 2010.</w:t>
      </w:r>
    </w:p>
    <w:p>
      <w:pPr>
        <w:numPr>
          <w:ilvl w:val="0"/>
          <w:numId w:val="1001"/>
        </w:numPr>
        <w:pStyle w:val="Compact"/>
      </w:pPr>
      <w:r>
        <w:t xml:space="preserve">To assess the technical feasibility, cost-effectiveness, and environmental impact (carbon footprint, water use) of these Mason systems against standard concrete alternatives.</w:t>
      </w:r>
    </w:p>
    <w:p>
      <w:pPr>
        <w:numPr>
          <w:ilvl w:val="0"/>
          <w:numId w:val="1001"/>
        </w:numPr>
        <w:pStyle w:val="Compact"/>
      </w:pPr>
      <w:r>
        <w:t xml:space="preserve">To co-create a standardized Masonry Innovation Framework (MIF) with Jakarta’s construction industry stakeholders for scalable adoption in Indonesia Jakarta.</w:t>
      </w:r>
    </w:p>
    <w:p>
      <w:pPr>
        <w:numPr>
          <w:ilvl w:val="0"/>
          <w:numId w:val="1001"/>
        </w:numPr>
        <w:pStyle w:val="Compact"/>
      </w:pPr>
      <w:r>
        <w:t xml:space="preserve">To develop training modules for local masons, integrating traditional craft knowledge with modern engineering principles.</w:t>
      </w:r>
    </w:p>
    <w:bookmarkEnd w:id="24"/>
    <w:bookmarkStart w:id="25" w:name="methodology"/>
    <w:p>
      <w:pPr>
        <w:pStyle w:val="Heading2"/>
      </w:pPr>
      <w:r>
        <w:t xml:space="preserve">5. Methodology</w:t>
      </w:r>
    </w:p>
    <w:p>
      <w:pPr>
        <w:pStyle w:val="FirstParagraph"/>
      </w:pPr>
      <w:r>
        <w:t xml:space="preserve">This mixed-methods study employs a phased approach across three key sites in Indonesia Jakarta:</w:t>
      </w:r>
    </w:p>
    <w:p>
      <w:pPr>
        <w:numPr>
          <w:ilvl w:val="0"/>
          <w:numId w:val="1002"/>
        </w:numPr>
        <w:pStyle w:val="Compact"/>
      </w:pPr>
      <w:r>
        <w:rPr>
          <w:bCs/>
          <w:b/>
        </w:rPr>
        <w:t xml:space="preserve">Phase 1 (3 months):</w:t>
      </w:r>
      <w:r>
        <w:t xml:space="preserve"> </w:t>
      </w:r>
      <w:r>
        <w:t xml:space="preserve">Documentary analysis of building codes, historical masonry use, and interviews with 50+ local Mason artisans and municipal planners.</w:t>
      </w:r>
    </w:p>
    <w:p>
      <w:pPr>
        <w:numPr>
          <w:ilvl w:val="0"/>
          <w:numId w:val="1002"/>
        </w:numPr>
        <w:pStyle w:val="Compact"/>
      </w:pPr>
      <w:r>
        <w:rPr>
          <w:bCs/>
          <w:b/>
        </w:rPr>
        <w:t xml:space="preserve">Phase 2 (4 months):</w:t>
      </w:r>
      <w:r>
        <w:t xml:space="preserve"> </w:t>
      </w:r>
      <w:r>
        <w:t xml:space="preserve">Field trials at three pilot construction sites: a flood-prone community housing project in North Jakarta, a commercial retrofit in Kemang, and a new public school in Tangerang (adjacent to Jakarta metropolitan area). Material testing for strength, durability under simulated floods/earthquakes.</w:t>
      </w:r>
    </w:p>
    <w:p>
      <w:pPr>
        <w:numPr>
          <w:ilvl w:val="0"/>
          <w:numId w:val="1002"/>
        </w:numPr>
        <w:pStyle w:val="Compact"/>
      </w:pPr>
      <w:r>
        <w:rPr>
          <w:bCs/>
          <w:b/>
        </w:rPr>
        <w:t xml:space="preserve">Phase 3 (2 months):</w:t>
      </w:r>
      <w:r>
        <w:t xml:space="preserve"> </w:t>
      </w:r>
      <w:r>
        <w:t xml:space="preserve">Stakeholder workshops with PT. Wijaya Karya (Indonesia’s largest state-owned construction firm), Universitas Indonesia, and Jakarta Municipal Office to refine the MIF model.</w:t>
      </w:r>
    </w:p>
    <w:p>
      <w:pPr>
        <w:pStyle w:val="FirstParagraph"/>
      </w:pPr>
      <w:r>
        <w:t xml:space="preserve">Data analysis will use GIS mapping for spatial correlation of Mason adoption with flood risk zones and statistical tools (SPSS) to compare cost/impact metrics. Ethical clearance will be sought from Universitas Gadjah Mada’s IRB, prioritizing community consent in Jakarta’s informal settlements.</w:t>
      </w:r>
    </w:p>
    <w:bookmarkEnd w:id="25"/>
    <w:bookmarkStart w:id="26" w:name="expected-outcomes-significance"/>
    <w:p>
      <w:pPr>
        <w:pStyle w:val="Heading2"/>
      </w:pPr>
      <w:r>
        <w:t xml:space="preserve">6. Expected Outcomes &amp; Significance</w:t>
      </w:r>
    </w:p>
    <w:p>
      <w:pPr>
        <w:pStyle w:val="FirstParagraph"/>
      </w:pPr>
      <w:r>
        <w:t xml:space="preserve">The Research Proposal anticipates producing a first-of-its-kind "Mason Toolkit for Indonesia Jakarta" comprising:</w:t>
      </w:r>
    </w:p>
    <w:p>
      <w:pPr>
        <w:numPr>
          <w:ilvl w:val="0"/>
          <w:numId w:val="1003"/>
        </w:numPr>
        <w:pStyle w:val="Compact"/>
      </w:pPr>
      <w:r>
        <w:t xml:space="preserve">A digital database of locally viable Mason materials (e.g., clay bricks using recycled industrial waste).</w:t>
      </w:r>
    </w:p>
    <w:p>
      <w:pPr>
        <w:numPr>
          <w:ilvl w:val="0"/>
          <w:numId w:val="1003"/>
        </w:numPr>
        <w:pStyle w:val="Compact"/>
      </w:pPr>
      <w:r>
        <w:t xml:space="preserve">Technical guidelines validated for seismic/flood resilience in Jakarta’s soil types.</w:t>
      </w:r>
    </w:p>
    <w:p>
      <w:pPr>
        <w:numPr>
          <w:ilvl w:val="0"/>
          <w:numId w:val="1003"/>
        </w:numPr>
        <w:pStyle w:val="Compact"/>
      </w:pPr>
      <w:r>
        <w:t xml:space="preserve">A training certification program endorsed by the Indonesian Construction Industry Association.</w:t>
      </w:r>
    </w:p>
    <w:p>
      <w:pPr>
        <w:pStyle w:val="FirstParagraph"/>
      </w:pPr>
      <w:r>
        <w:t xml:space="preserve">These outputs will directly empower Indonesia Jakarta’s urban development agenda. By reducing concrete dependence, the project could lower construction emissions by an estimated 25% for participating projects while cutting costs by 15–20%—critical for affordable housing initiatives. Crucially, it positions "Mason" as a dynamic, future-ready practice rather than a relic, fostering economic opportunities for local artisans within Indonesia Jakarta’s $78 billion construction sector.</w:t>
      </w:r>
    </w:p>
    <w:bookmarkEnd w:id="26"/>
    <w:bookmarkStart w:id="27" w:name="timeline-budget-overview"/>
    <w:p>
      <w:pPr>
        <w:pStyle w:val="Heading2"/>
      </w:pPr>
      <w:r>
        <w:t xml:space="preserve">7. Timeline &amp; Budget Overview</w:t>
      </w:r>
    </w:p>
    <w:p>
      <w:pPr>
        <w:pStyle w:val="FirstParagraph"/>
      </w:pPr>
      <w:r>
        <w:rPr>
          <w:bCs/>
          <w:b/>
        </w:rPr>
        <w:t xml:space="preserve">Duration:</w:t>
      </w:r>
      <w:r>
        <w:t xml:space="preserve"> </w:t>
      </w:r>
      <w:r>
        <w:t xml:space="preserve">9 months (October 2024–June 2025)</w:t>
      </w:r>
    </w:p>
    <w:p>
      <w:pPr>
        <w:pStyle w:val="BodyText"/>
      </w:pPr>
      <w:r>
        <w:rPr>
          <w:bCs/>
          <w:b/>
        </w:rPr>
        <w:t xml:space="preserve">Budget Highlights:</w:t>
      </w:r>
      <w:r>
        <w:t xml:space="preserve"> </w:t>
      </w:r>
      <w:r>
        <w:t xml:space="preserve">$85,000 (USD), allocated to fieldwork ($35k), material testing ($28k), stakeholder workshops ($17k), and dissemination. Funded by the Indonesia Ministry of Research, Technology &amp; Higher Education (Kemenristekdikti) with in-kind support from Jakarta’s Office of Urban Development.</w:t>
      </w:r>
    </w:p>
    <w:bookmarkEnd w:id="27"/>
    <w:bookmarkStart w:id="28" w:name="conclusion"/>
    <w:p>
      <w:pPr>
        <w:pStyle w:val="Heading2"/>
      </w:pPr>
      <w:r>
        <w:t xml:space="preserve">8. Conclusion</w:t>
      </w:r>
    </w:p>
    <w:p>
      <w:pPr>
        <w:pStyle w:val="FirstParagraph"/>
      </w:pPr>
      <w:r>
        <w:t xml:space="preserve">This Research Proposal presents an urgent, locally grounded strategy to harness the potential of Masonry for Indonesia Jakarta’s sustainable future. It transcends academic inquiry by delivering tangible tools for policymakers and practitioners operating within the city’s complex reality. By embedding "Mason" as a pillar of resilient construction—a practice deeply rooted in Indonesia's heritage yet innovatively adapted—the project ensures that urban growth in Indonesia Jakarta becomes synonymous with environmental stewardship, economic inclusivity, and cultural continuity. The success of this Research Proposal will set a benchmark for masonry-led urban resilience across Southeast Asia’s rapidly expanding megacities.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Practices for Urban Resilience in Indonesia Jakarta</dc:title>
  <dc:creator/>
  <cp:keywords/>
  <dcterms:created xsi:type="dcterms:W3CDTF">2026-07-21T06:45:02Z</dcterms:created>
  <dcterms:modified xsi:type="dcterms:W3CDTF">2026-07-21T06:45:02Z</dcterms:modified>
</cp:coreProperties>
</file>

<file path=docProps/custom.xml><?xml version="1.0" encoding="utf-8"?>
<Properties xmlns="http://schemas.openxmlformats.org/officeDocument/2006/custom-properties" xmlns:vt="http://schemas.openxmlformats.org/officeDocument/2006/docPropsVTypes"/>
</file>