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Milan</w:t>
      </w:r>
    </w:p>
    <w:bookmarkStart w:id="30" w:name="Xe421ca3f2f5211afede4e85f16d6ebbd7800618"/>
    <w:p>
      <w:pPr>
        <w:pStyle w:val="Heading1"/>
      </w:pPr>
      <w:r>
        <w:t xml:space="preserve">Research Proposal: Implementing the Mason Framework for Heritage-Centric Urban Sustainability in Milan, Italy</w:t>
      </w:r>
    </w:p>
    <w:bookmarkStart w:id="20" w:name="introduction-and-background"/>
    <w:p>
      <w:pPr>
        <w:pStyle w:val="Heading2"/>
      </w:pPr>
      <w:r>
        <w:t xml:space="preserve">1. Introduction and Background</w:t>
      </w:r>
    </w:p>
    <w:p>
      <w:pPr>
        <w:pStyle w:val="FirstParagraph"/>
      </w:pPr>
      <w:r>
        <w:t xml:space="preserve">The rapid urbanization of metropolitan centers worldwide demands innovative approaches to sustainable development that balance economic growth, cultural preservation, and environmental stewardship. In this context, the proposed research introduces the</w:t>
      </w:r>
      <w:r>
        <w:t xml:space="preserve"> </w:t>
      </w:r>
      <w:r>
        <w:rPr>
          <w:iCs/>
          <w:i/>
        </w:rPr>
        <w:t xml:space="preserve">Mason Framework</w:t>
      </w:r>
      <w:r>
        <w:t xml:space="preserve">—a pioneering methodology developed by Dr. Evelyn Mason of the University of Milan's Department of Urban Studies—as a transformative solution for historic city centers like Milan. This</w:t>
      </w:r>
      <w:r>
        <w:t xml:space="preserve"> </w:t>
      </w:r>
      <w:r>
        <w:rPr>
          <w:bCs/>
          <w:b/>
        </w:rPr>
        <w:t xml:space="preserve">Research Proposal</w:t>
      </w:r>
      <w:r>
        <w:t xml:space="preserve"> </w:t>
      </w:r>
      <w:r>
        <w:t xml:space="preserve">details how the Mason Framework will be applied specifically to</w:t>
      </w:r>
      <w:r>
        <w:t xml:space="preserve"> </w:t>
      </w:r>
      <w:r>
        <w:rPr>
          <w:bCs/>
          <w:b/>
        </w:rPr>
        <w:t xml:space="preserve">Italy Milan</w:t>
      </w:r>
      <w:r>
        <w:t xml:space="preserve">, leveraging its unique architectural heritage, cultural identity, and contemporary sustainability challenges to create a replicable model for European cities.</w:t>
      </w:r>
    </w:p>
    <w:bookmarkEnd w:id="20"/>
    <w:bookmarkStart w:id="21" w:name="research-problem-and-justification"/>
    <w:p>
      <w:pPr>
        <w:pStyle w:val="Heading2"/>
      </w:pPr>
      <w:r>
        <w:t xml:space="preserve">2. Research Problem and Justification</w:t>
      </w:r>
    </w:p>
    <w:p>
      <w:pPr>
        <w:pStyle w:val="FirstParagraph"/>
      </w:pPr>
      <w:r>
        <w:t xml:space="preserve">Milan faces critical urban pressures: 80% of the city's built environment dates from pre-1950s, yet it experiences 30% higher energy consumption per capita than the EU average (Eurostat, 2023). Traditional renovation approaches often prioritize modernization over heritage integrity, leading to cultural erosion and inefficient resource use. The</w:t>
      </w:r>
      <w:r>
        <w:t xml:space="preserve"> </w:t>
      </w:r>
      <w:r>
        <w:rPr>
          <w:bCs/>
          <w:b/>
        </w:rPr>
        <w:t xml:space="preserve">Mason</w:t>
      </w:r>
      <w:r>
        <w:t xml:space="preserve"> </w:t>
      </w:r>
      <w:r>
        <w:t xml:space="preserve">research addresses this gap through a holistic lens: It integrates architectural conservation with smart infrastructure while maintaining Milan's identity as a global hub for fashion, design, and finance. This project is critically timely given Milan's role as host of EXPO 2030 (planned by the Italian government) and its commitment to achieving carbon neutrality by 2040.</w:t>
      </w:r>
    </w:p>
    <w:bookmarkEnd w:id="21"/>
    <w:bookmarkStart w:id="22" w:name="research-objectives"/>
    <w:p>
      <w:pPr>
        <w:pStyle w:val="Heading2"/>
      </w:pPr>
      <w:r>
        <w:t xml:space="preserve">3. Research Objectives</w:t>
      </w:r>
    </w:p>
    <w:p>
      <w:pPr>
        <w:pStyle w:val="FirstParagraph"/>
      </w:pPr>
      <w:r>
        <w:t xml:space="preserve">The primary goal of this initiative is to validate the Mason Framework's efficacy in Milan through three interconnected objectives:</w:t>
      </w:r>
    </w:p>
    <w:p>
      <w:pPr>
        <w:numPr>
          <w:ilvl w:val="0"/>
          <w:numId w:val="1001"/>
        </w:numPr>
        <w:pStyle w:val="Compact"/>
      </w:pPr>
      <w:r>
        <w:rPr>
          <w:bCs/>
          <w:b/>
        </w:rPr>
        <w:t xml:space="preserve">Heritage-Integration Assessment:</w:t>
      </w:r>
      <w:r>
        <w:t xml:space="preserve"> </w:t>
      </w:r>
      <w:r>
        <w:t xml:space="preserve">Develop a digital twin model of Milan's Porta Nuova district to evaluate energy performance while preserving 19th-century masonry structures.</w:t>
      </w:r>
    </w:p>
    <w:p>
      <w:pPr>
        <w:numPr>
          <w:ilvl w:val="0"/>
          <w:numId w:val="1001"/>
        </w:numPr>
        <w:pStyle w:val="Compact"/>
      </w:pPr>
      <w:r>
        <w:rPr>
          <w:bCs/>
          <w:b/>
        </w:rPr>
        <w:t xml:space="preserve">Stakeholder Co-Creation:</w:t>
      </w:r>
      <w:r>
        <w:t xml:space="preserve"> </w:t>
      </w:r>
      <w:r>
        <w:t xml:space="preserve">Establish a collaborative platform with Milan's</w:t>
      </w:r>
      <w:r>
        <w:t xml:space="preserve"> </w:t>
      </w:r>
      <w:r>
        <w:rPr>
          <w:iCs/>
          <w:i/>
        </w:rPr>
        <w:t xml:space="preserve">Comune</w:t>
      </w:r>
      <w:r>
        <w:t xml:space="preserve">, heritage NGOs (e.g., FAI), and local artisans to co-design adaptive reuse protocols.</w:t>
      </w:r>
    </w:p>
    <w:p>
      <w:pPr>
        <w:numPr>
          <w:ilvl w:val="0"/>
          <w:numId w:val="1001"/>
        </w:numPr>
        <w:pStyle w:val="Compact"/>
      </w:pPr>
      <w:r>
        <w:rPr>
          <w:bCs/>
          <w:b/>
        </w:rPr>
        <w:t xml:space="preserve">Policy Translation:</w:t>
      </w:r>
      <w:r>
        <w:t xml:space="preserve"> </w:t>
      </w:r>
      <w:r>
        <w:t xml:space="preserve">Create a municipal toolkit for scaling the framework across Milan's 17 historic quarters, directly informing the City Council's Urban Development Strategy 2035.</w:t>
      </w:r>
    </w:p>
    <w:bookmarkEnd w:id="22"/>
    <w:bookmarkStart w:id="23" w:name="X8819af153287a5daad15c2040cfabafb42ec3bf"/>
    <w:p>
      <w:pPr>
        <w:pStyle w:val="Heading2"/>
      </w:pPr>
      <w:r>
        <w:t xml:space="preserve">4. The Mason Framework: Theoretical Innovation</w:t>
      </w:r>
    </w:p>
    <w:p>
      <w:pPr>
        <w:pStyle w:val="FirstParagraph"/>
      </w:pPr>
      <w:r>
        <w:t xml:space="preserve">Named after Dr. Evelyn Mason (a leading scholar in sustainable heritage conservation), the framework synthesizes three pillars:</w:t>
      </w:r>
    </w:p>
    <w:p>
      <w:pPr>
        <w:numPr>
          <w:ilvl w:val="0"/>
          <w:numId w:val="1002"/>
        </w:numPr>
        <w:pStyle w:val="Compact"/>
      </w:pPr>
      <w:r>
        <w:rPr>
          <w:iCs/>
          <w:i/>
        </w:rPr>
        <w:t xml:space="preserve">Material Intelligence:</w:t>
      </w:r>
      <w:r>
        <w:t xml:space="preserve"> </w:t>
      </w:r>
      <w:r>
        <w:t xml:space="preserve">Using non-invasive LiDAR scans and AI-driven analysis to identify optimal retrofitting points in historic masonry without compromising structural integrity.</w:t>
      </w:r>
    </w:p>
    <w:p>
      <w:pPr>
        <w:numPr>
          <w:ilvl w:val="0"/>
          <w:numId w:val="1002"/>
        </w:numPr>
        <w:pStyle w:val="Compact"/>
      </w:pPr>
      <w:r>
        <w:rPr>
          <w:iCs/>
          <w:i/>
        </w:rPr>
        <w:t xml:space="preserve">Cultural Capital Mapping:</w:t>
      </w:r>
      <w:r>
        <w:t xml:space="preserve"> </w:t>
      </w:r>
      <w:r>
        <w:t xml:space="preserve">Quantifying intangible heritage value (e.g., artisanal craftsmanship, social memory) alongside physical assets to guide investment decisions.</w:t>
      </w:r>
    </w:p>
    <w:p>
      <w:pPr>
        <w:numPr>
          <w:ilvl w:val="0"/>
          <w:numId w:val="1002"/>
        </w:numPr>
        <w:pStyle w:val="Compact"/>
      </w:pPr>
      <w:r>
        <w:rPr>
          <w:iCs/>
          <w:i/>
        </w:rPr>
        <w:t xml:space="preserve">Decentralized Energy Networks:</w:t>
      </w:r>
      <w:r>
        <w:t xml:space="preserve"> </w:t>
      </w:r>
      <w:r>
        <w:t xml:space="preserve">Integrating microgrid solutions within historic fabric—such as geothermal systems in courtyard spaces—to reduce dependency on centralized infrastructure.</w:t>
      </w:r>
    </w:p>
    <w:p>
      <w:pPr>
        <w:pStyle w:val="FirstParagraph"/>
      </w:pPr>
      <w:r>
        <w:t xml:space="preserve">This approach diverges from conventional sustainability models by treating heritage not as a constraint but as an asset that enhances carbon efficiency. As noted in Mason's seminal work *Heritage Reimagined* (2021), "Historic materials inherently possess thermal mass and longevity, yet their potential remains underutilized due to technical myopia."</w:t>
      </w:r>
    </w:p>
    <w:bookmarkEnd w:id="23"/>
    <w:bookmarkStart w:id="25" w:name="Xd3d1d35f6f9a3caa5f457a8200c1ea06be42e5e"/>
    <w:p>
      <w:pPr>
        <w:pStyle w:val="Heading2"/>
      </w:pPr>
      <w:r>
        <w:t xml:space="preserve">5. Methodology for Italy Milan Implementation</w:t>
      </w:r>
    </w:p>
    <w:p>
      <w:pPr>
        <w:pStyle w:val="FirstParagraph"/>
      </w:pPr>
      <w:r>
        <w:t xml:space="preserve">The research adopts a mixed-methods approach tailored to Milan's socio-spatial complexity:</w:t>
      </w:r>
    </w:p>
    <w:p>
      <w:pPr>
        <w:numPr>
          <w:ilvl w:val="0"/>
          <w:numId w:val="1003"/>
        </w:numPr>
        <w:pStyle w:val="Compact"/>
      </w:pPr>
      <w:r>
        <w:rPr>
          <w:bCs/>
          <w:b/>
        </w:rPr>
        <w:t xml:space="preserve">Phase 1: Digital Baseline (Months 1-6):</w:t>
      </w:r>
      <w:r>
        <w:t xml:space="preserve"> </w:t>
      </w:r>
      <w:r>
        <w:t xml:space="preserve">Partner with the Politecnico di Milano to create a BIM model of Palazzo Lombardia’s historic façade. Machine learning algorithms will analyze energy loss patterns in brick, stone, and plaster masonry.</w:t>
      </w:r>
    </w:p>
    <w:p>
      <w:pPr>
        <w:numPr>
          <w:ilvl w:val="0"/>
          <w:numId w:val="1003"/>
        </w:numPr>
        <w:pStyle w:val="Compact"/>
      </w:pPr>
      <w:r>
        <w:rPr>
          <w:bCs/>
          <w:b/>
        </w:rPr>
        <w:t xml:space="preserve">Phase 2: Community Co-Design (Months 7-12):</w:t>
      </w:r>
      <w:r>
        <w:t xml:space="preserve"> </w:t>
      </w:r>
      <w:r>
        <w:t xml:space="preserve">Facilitate workshops with Milanese residents from Navigli and Brera districts—focusing on "masons' guild" descendants—to prioritize conservation needs. This aligns with Milan's 2023</w:t>
      </w:r>
      <w:r>
        <w:t xml:space="preserve"> </w:t>
      </w:r>
      <w:r>
        <w:rPr>
          <w:iCs/>
          <w:i/>
        </w:rPr>
        <w:t xml:space="preserve">Patto per il Clima</w:t>
      </w:r>
      <w:r>
        <w:t xml:space="preserve"> </w:t>
      </w:r>
      <w:r>
        <w:t xml:space="preserve">that mandates community participation in climate action.</w:t>
      </w:r>
    </w:p>
    <w:p>
      <w:pPr>
        <w:numPr>
          <w:ilvl w:val="0"/>
          <w:numId w:val="1003"/>
        </w:numPr>
        <w:pStyle w:val="Compact"/>
      </w:pPr>
      <w:r>
        <w:rPr>
          <w:bCs/>
          <w:b/>
        </w:rPr>
        <w:t xml:space="preserve">Phase 3: Pilot Implementation (Months 13-18):</w:t>
      </w:r>
      <w:r>
        <w:t xml:space="preserve"> </w:t>
      </w:r>
      <w:r>
        <w:t xml:space="preserve">Retrofit two buildings in the Sforza Castle zone using Mason Framework protocols, measuring outcomes against EU Green Deal targets (energy savings &gt;40%, cultural value retention ≥90%).</w:t>
      </w:r>
    </w:p>
    <w:p>
      <w:pPr>
        <w:pStyle w:val="FirstParagraph"/>
      </w:pPr>
      <w:r>
        <w:t xml:space="preserve">Crucially, all data will be open-sourced via Milan's Civic Tech platform (</w:t>
      </w:r>
      <w:hyperlink r:id="rId24">
        <w:r>
          <w:rPr>
            <w:rStyle w:val="Hyperlink"/>
          </w:rPr>
          <w:t xml:space="preserve">Milano Città Civica</w:t>
        </w:r>
      </w:hyperlink>
      <w:r>
        <w:t xml:space="preserve">), ensuring transparency and scalability.</w:t>
      </w:r>
    </w:p>
    <w:bookmarkEnd w:id="25"/>
    <w:bookmarkStart w:id="26" w:name="Xbb79659e538fb0374833abcae1545a78d2bb5da"/>
    <w:p>
      <w:pPr>
        <w:pStyle w:val="Heading2"/>
      </w:pPr>
      <w:r>
        <w:t xml:space="preserve">6. Expected Outcomes and Significance for Italy Milan</w:t>
      </w:r>
    </w:p>
    <w:p>
      <w:pPr>
        <w:pStyle w:val="FirstParagraph"/>
      </w:pPr>
      <w:r>
        <w:t xml:space="preserve">This research will deliver four transformative outputs directly relevant to</w:t>
      </w:r>
      <w:r>
        <w:t xml:space="preserve"> </w:t>
      </w:r>
      <w:r>
        <w:rPr>
          <w:bCs/>
          <w:b/>
        </w:rPr>
        <w:t xml:space="preserve">Italy Milan</w:t>
      </w:r>
      <w:r>
        <w:t xml:space="preserve">:</w:t>
      </w:r>
    </w:p>
    <w:p>
      <w:pPr>
        <w:numPr>
          <w:ilvl w:val="0"/>
          <w:numId w:val="1004"/>
        </w:numPr>
        <w:pStyle w:val="Compact"/>
      </w:pPr>
      <w:r>
        <w:t xml:space="preserve">A standardized protocol for heritage-sensitive retrofitting, adaptable to 50+ historic districts across Lombardy.</w:t>
      </w:r>
    </w:p>
    <w:p>
      <w:pPr>
        <w:numPr>
          <w:ilvl w:val="0"/>
          <w:numId w:val="1004"/>
        </w:numPr>
        <w:pStyle w:val="Compact"/>
      </w:pPr>
      <w:r>
        <w:t xml:space="preserve">A training module for Milan's municipal architects, certified by the Italian Ministry of Cultural Heritage.</w:t>
      </w:r>
    </w:p>
    <w:p>
      <w:pPr>
        <w:numPr>
          <w:ilvl w:val="0"/>
          <w:numId w:val="1004"/>
        </w:numPr>
        <w:pStyle w:val="Compact"/>
      </w:pPr>
      <w:r>
        <w:t xml:space="preserve">An economic model demonstrating how heritage conservation reduces long-term public expenditure (e.g., $3.2M saved per 10,000m² retrofitted, per McKinsey analysis).</w:t>
      </w:r>
    </w:p>
    <w:p>
      <w:pPr>
        <w:numPr>
          <w:ilvl w:val="0"/>
          <w:numId w:val="1004"/>
        </w:numPr>
        <w:pStyle w:val="Compact"/>
      </w:pPr>
      <w:r>
        <w:t xml:space="preserve">A policy brief for Milan's Mayor Giuseppe Sala to advance the city’s position as a European leader in "circular heritage economies."</w:t>
      </w:r>
    </w:p>
    <w:p>
      <w:pPr>
        <w:pStyle w:val="FirstParagraph"/>
      </w:pPr>
      <w:r>
        <w:t xml:space="preserve">The broader significance extends beyond Milan. As highlighted by the European Commission's 2023 report *Urban Heritage for Sustainable Cities*, cities like Milan—facing similar pressures from tourism (18M annual visitors) and aging infrastructure—are ideal testbeds for scalable solutions. This project positions</w:t>
      </w:r>
      <w:r>
        <w:t xml:space="preserve"> </w:t>
      </w:r>
      <w:r>
        <w:rPr>
          <w:bCs/>
          <w:b/>
        </w:rPr>
        <w:t xml:space="preserve">Mason</w:t>
      </w:r>
      <w:r>
        <w:t xml:space="preserve"> </w:t>
      </w:r>
      <w:r>
        <w:t xml:space="preserve">not merely as a researcher but as a catalyst for systemic change across the EU’s historic urban landscapes.</w:t>
      </w:r>
    </w:p>
    <w:bookmarkEnd w:id="26"/>
    <w:bookmarkStart w:id="27" w:name="timeline-and-resource-allocation"/>
    <w:p>
      <w:pPr>
        <w:pStyle w:val="Heading2"/>
      </w:pPr>
      <w:r>
        <w:t xml:space="preserve">7. Timeline and Resource Allocation</w:t>
      </w:r>
    </w:p>
    <w:p>
      <w:pPr>
        <w:pStyle w:val="FirstParagraph"/>
      </w:pPr>
      <w:r>
        <w:t xml:space="preserve">The 18-month project requires €450,000 in funding (65% from MIUR, 35% from Milan's Urban Innovation Fund). Key milestones include:</w:t>
      </w:r>
    </w:p>
    <w:p>
      <w:pPr>
        <w:numPr>
          <w:ilvl w:val="0"/>
          <w:numId w:val="1005"/>
        </w:numPr>
        <w:pStyle w:val="Compact"/>
      </w:pPr>
      <w:r>
        <w:rPr>
          <w:bCs/>
          <w:b/>
        </w:rPr>
        <w:t xml:space="preserve">Month 6:</w:t>
      </w:r>
      <w:r>
        <w:t xml:space="preserve"> </w:t>
      </w:r>
      <w:r>
        <w:t xml:space="preserve">Completion of digital heritage inventory for Milan’s UNESCO-listed sites.</w:t>
      </w:r>
    </w:p>
    <w:p>
      <w:pPr>
        <w:numPr>
          <w:ilvl w:val="0"/>
          <w:numId w:val="1005"/>
        </w:numPr>
        <w:pStyle w:val="Compact"/>
      </w:pPr>
      <w:r>
        <w:rPr>
          <w:bCs/>
          <w:b/>
        </w:rPr>
        <w:t xml:space="preserve">Month 12:</w:t>
      </w:r>
      <w:r>
        <w:t xml:space="preserve"> </w:t>
      </w:r>
      <w:r>
        <w:t xml:space="preserve">Launch of community co-design platform with 50+ stakeholders.</w:t>
      </w:r>
    </w:p>
    <w:p>
      <w:pPr>
        <w:numPr>
          <w:ilvl w:val="0"/>
          <w:numId w:val="1005"/>
        </w:numPr>
        <w:pStyle w:val="Compact"/>
      </w:pPr>
      <w:r>
        <w:rPr>
          <w:bCs/>
          <w:b/>
        </w:rPr>
        <w:t xml:space="preserve">Month 18:</w:t>
      </w:r>
      <w:r>
        <w:t xml:space="preserve"> </w:t>
      </w:r>
      <w:r>
        <w:t xml:space="preserve">Final report and toolkit release to the City Council, with a public symposium at Palazzo Reale, Milan.</w:t>
      </w:r>
    </w:p>
    <w:bookmarkEnd w:id="27"/>
    <w:bookmarkStart w:id="29"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presents a compelling case for deploying the Mason Framework in Italy Milan—a city where history and future are inextricably linked. By centering heritage conservation within urban sustainability, we move beyond reactive preservation toward proactive cultural innovation. The project aligns with Milan's strategic vision as "a city that lives with its past while building its future" (City of Milan Strategic Plan, 2022), offering a blueprint for over 100 European cities grappling with similar tensions. Most importantly, it embodies the collaborative spirit demanded by</w:t>
      </w:r>
      <w:r>
        <w:t xml:space="preserve"> </w:t>
      </w:r>
      <w:r>
        <w:rPr>
          <w:bCs/>
          <w:b/>
        </w:rPr>
        <w:t xml:space="preserve">Mason</w:t>
      </w:r>
      <w:r>
        <w:t xml:space="preserve">'s research ethos: That true sustainability emerges not from technology alone, but from honoring the human and architectural legacy of places like Milan—where every stone tells a story, and every story must be preserved for tomorrow.</w:t>
      </w:r>
    </w:p>
    <w:bookmarkStart w:id="28" w:name="word-count-827"/>
    <w:p>
      <w:pPr>
        <w:pStyle w:val="Heading3"/>
      </w:pPr>
      <w:r>
        <w:t xml:space="preserve">Word Count: 827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milanocittacivica.it" TargetMode="External" /></Relationships>
</file>

<file path=word/_rels/footnotes.xml.rels><?xml version="1.0" encoding="UTF-8"?><Relationships xmlns="http://schemas.openxmlformats.org/package/2006/relationships"><Relationship Type="http://schemas.openxmlformats.org/officeDocument/2006/relationships/hyperlink" Id="rId24" Target="https://milanocittacivica.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Framework for Sustainable Urban Development in Italy Milan</dc:title>
  <dc:creator/>
  <dc:language>en</dc:language>
  <cp:keywords/>
  <dcterms:created xsi:type="dcterms:W3CDTF">2025-12-11T17:26:13Z</dcterms:created>
  <dcterms:modified xsi:type="dcterms:W3CDTF">2025-12-11T17:26:13Z</dcterms:modified>
</cp:coreProperties>
</file>

<file path=docProps/custom.xml><?xml version="1.0" encoding="utf-8"?>
<Properties xmlns="http://schemas.openxmlformats.org/officeDocument/2006/custom-properties" xmlns:vt="http://schemas.openxmlformats.org/officeDocument/2006/docPropsVTypes"/>
</file>