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Heritage</w:t>
      </w:r>
      <w:r>
        <w:t xml:space="preserve"> </w:t>
      </w:r>
      <w:r>
        <w:t xml:space="preserve">Project</w:t>
      </w:r>
      <w:r>
        <w:t xml:space="preserve"> </w:t>
      </w:r>
      <w:r>
        <w:t xml:space="preserve">in</w:t>
      </w:r>
      <w:r>
        <w:t xml:space="preserve"> </w:t>
      </w:r>
      <w:r>
        <w:t xml:space="preserve">Italy</w:t>
      </w:r>
      <w:r>
        <w:t xml:space="preserve"> </w:t>
      </w:r>
      <w:r>
        <w:t xml:space="preserve">Rome</w:t>
      </w:r>
    </w:p>
    <w:bookmarkStart w:id="28" w:name="X16eb33f6005936568959b7573f9f034ff409d9d"/>
    <w:p>
      <w:pPr>
        <w:pStyle w:val="Heading1"/>
      </w:pPr>
      <w:r>
        <w:t xml:space="preserve">Research Proposal: Advancing Urban Heritage Conservation through Mason's Integrated Framework in Italy Rome</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groundbreaking initiative led by Dr. Eleanor Mason, an internationally recognized urban conservation scholar, to address critical challenges in cultural heritage preservation within the historic fabric of Italy Rome. As the eternal capital of Italy with over 2,800 years of layered history, Rome presents unparalleled opportunities for innovative research on adaptive reuse strategies for ancient masonry structures. This project directly responds to UNESCO's 2019 call for "Sustainable Heritage Systems" and aligns with Italy's National Cultural Heritage Strategy (2021-2030), positioning</w:t>
      </w:r>
      <w:r>
        <w:t xml:space="preserve"> </w:t>
      </w:r>
      <w:r>
        <w:rPr>
          <w:bCs/>
          <w:b/>
        </w:rPr>
        <w:t xml:space="preserve">Mason</w:t>
      </w:r>
      <w:r>
        <w:t xml:space="preserve"> </w:t>
      </w:r>
      <w:r>
        <w:t xml:space="preserve">as a pivotal figure in contemporary heritage studies. The Rome-based research team, collaborating with the Soprintendenza Speciale per il Colosseo, il Museo Nazionale Romano e gli altri Beni Culturali Statali di Roma, will establish Rome as the primary field site for testing revolutionary conservation methodologies.</w:t>
      </w:r>
    </w:p>
    <w:bookmarkEnd w:id="20"/>
    <w:bookmarkStart w:id="21" w:name="ii.-research-problem-and-gap-analysis"/>
    <w:p>
      <w:pPr>
        <w:pStyle w:val="Heading2"/>
      </w:pPr>
      <w:r>
        <w:t xml:space="preserve">II. Research Problem and Gap Analysis</w:t>
      </w:r>
    </w:p>
    <w:p>
      <w:pPr>
        <w:pStyle w:val="FirstParagraph"/>
      </w:pPr>
      <w:r>
        <w:t xml:space="preserve">Current heritage conservation practices in Italy Rome remain fragmented between traditional craftsmanship and modern technological approaches, creating unsustainable maintenance cycles for monumental masonry structures like the Colosseum, Pantheon, and Roman Forum. A 2023 study by the Istituto Centrale per il Restauro (ICR) identified that 68% of Rome's classified heritage sites face accelerated deterioration due to climate stressors—particularly temperature fluctuations and humidity cycles—without integrated monitoring systems. While European Union initiatives like "Heritage in Motion" provide funding, they lack context-specific frameworks for Mediterranean masonry. This Research Proposal directly addresses the gap through</w:t>
      </w:r>
      <w:r>
        <w:t xml:space="preserve"> </w:t>
      </w:r>
      <w:r>
        <w:rPr>
          <w:bCs/>
          <w:b/>
        </w:rPr>
        <w:t xml:space="preserve">Mason</w:t>
      </w:r>
      <w:r>
        <w:t xml:space="preserve">'s patented "Digital Masonry Continuum" (DMC) methodology, which uniquely bridges historical construction techniques with IoT sensor networks. Italy Rome's unique microclimate and material typologies make it an irreplaceable global laboratory for validating this approach.</w:t>
      </w:r>
    </w:p>
    <w:bookmarkEnd w:id="21"/>
    <w:bookmarkStart w:id="22" w:name="X7da67ce7614b59cc52c5e01adacf921c516e125"/>
    <w:p>
      <w:pPr>
        <w:pStyle w:val="Heading2"/>
      </w:pPr>
      <w:r>
        <w:t xml:space="preserve">III. Research Objectives in the Rome Context</w:t>
      </w:r>
    </w:p>
    <w:p>
      <w:pPr>
        <w:pStyle w:val="FirstParagraph"/>
      </w:pPr>
      <w:r>
        <w:t xml:space="preserve">The project establishes three interdependent objectives specifically calibrated for Italy Rome:</w:t>
      </w:r>
    </w:p>
    <w:p>
      <w:pPr>
        <w:numPr>
          <w:ilvl w:val="0"/>
          <w:numId w:val="1001"/>
        </w:numPr>
        <w:pStyle w:val="Compact"/>
      </w:pPr>
      <w:r>
        <w:rPr>
          <w:bCs/>
          <w:b/>
        </w:rPr>
        <w:t xml:space="preserve">Material Diagnostics Protocol Development:</w:t>
      </w:r>
      <w:r>
        <w:t xml:space="preserve"> </w:t>
      </w:r>
      <w:r>
        <w:t xml:space="preserve">Create a first-of-its-kind database of Roman-era mortar compositions across 50 selected sites in Rome, using non-invasive spectroscopy validated against samples from the Museo Nazionale Romano.</w:t>
      </w:r>
    </w:p>
    <w:p>
      <w:pPr>
        <w:numPr>
          <w:ilvl w:val="0"/>
          <w:numId w:val="1001"/>
        </w:numPr>
        <w:pStyle w:val="Compact"/>
      </w:pPr>
      <w:r>
        <w:rPr>
          <w:bCs/>
          <w:b/>
        </w:rPr>
        <w:t xml:space="preserve">AI-Driven Conservation Modeling:</w:t>
      </w:r>
      <w:r>
        <w:t xml:space="preserve"> </w:t>
      </w:r>
      <w:r>
        <w:t xml:space="preserve">Develop predictive algorithms that simulate masonry response to climate variables (based on data from Roma's microclimate observatories), tailored to Rome's specific seismic and atmospheric profile.</w:t>
      </w:r>
    </w:p>
    <w:p>
      <w:pPr>
        <w:numPr>
          <w:ilvl w:val="0"/>
          <w:numId w:val="1001"/>
        </w:numPr>
        <w:pStyle w:val="Compact"/>
      </w:pPr>
      <w:r>
        <w:rPr>
          <w:bCs/>
          <w:b/>
        </w:rPr>
        <w:t xml:space="preserve">Social Sustainability Framework:</w:t>
      </w:r>
      <w:r>
        <w:t xml:space="preserve"> </w:t>
      </w:r>
      <w:r>
        <w:t xml:space="preserve">Design community co-management protocols for heritage sites in Rome neighborhoods like Testaccio and Trastevere, ensuring local artisan participation through partnerships with the Accademia di Belle Arti di Roma.</w:t>
      </w:r>
    </w:p>
    <w:bookmarkEnd w:id="22"/>
    <w:bookmarkStart w:id="23" w:name="X69a40bc1b9d24b18315a305cd1a14ffb64e8342"/>
    <w:p>
      <w:pPr>
        <w:pStyle w:val="Heading2"/>
      </w:pPr>
      <w:r>
        <w:t xml:space="preserve">IV. Methodology: Rome-Centric Implementation</w:t>
      </w:r>
    </w:p>
    <w:p>
      <w:pPr>
        <w:pStyle w:val="FirstParagraph"/>
      </w:pPr>
      <w:r>
        <w:t xml:space="preserve">The Research Proposal details a 36-month field methodology uniquely adapted to Italy Rome's operational environment:</w:t>
      </w:r>
    </w:p>
    <w:p>
      <w:pPr>
        <w:numPr>
          <w:ilvl w:val="0"/>
          <w:numId w:val="1002"/>
        </w:numPr>
        <w:pStyle w:val="Compact"/>
      </w:pPr>
      <w:r>
        <w:rPr>
          <w:bCs/>
          <w:b/>
        </w:rPr>
        <w:t xml:space="preserve">Phase 1 (Months 1-6):</w:t>
      </w:r>
      <w:r>
        <w:t xml:space="preserve"> </w:t>
      </w:r>
      <w:r>
        <w:t xml:space="preserve">Collaborate with the Soprintendenza to secure access permissions across six designated Roman heritage zones. Establish sensor networks at the Basilica di San Clemente and Appian Way monuments using non-intrusive mounting techniques approved by Italian cultural authorities.</w:t>
      </w:r>
    </w:p>
    <w:p>
      <w:pPr>
        <w:numPr>
          <w:ilvl w:val="0"/>
          <w:numId w:val="1002"/>
        </w:numPr>
        <w:pStyle w:val="Compact"/>
      </w:pPr>
      <w:r>
        <w:rPr>
          <w:bCs/>
          <w:b/>
        </w:rPr>
        <w:t xml:space="preserve">Phase 2 (Months 7-24):</w:t>
      </w:r>
      <w:r>
        <w:t xml:space="preserve"> </w:t>
      </w:r>
      <w:r>
        <w:t xml:space="preserve">Execute longitudinal monitoring with a specialized team comprising five Italian masons trained in DMC protocols, alongside international researchers. Monthly data collection will occur during Rome's optimal conservation seasons (spring/autumn) to minimize environmental disruption.</w:t>
      </w:r>
    </w:p>
    <w:p>
      <w:pPr>
        <w:numPr>
          <w:ilvl w:val="0"/>
          <w:numId w:val="1002"/>
        </w:numPr>
        <w:pStyle w:val="Compact"/>
      </w:pPr>
      <w:r>
        <w:rPr>
          <w:bCs/>
          <w:b/>
        </w:rPr>
        <w:t xml:space="preserve">Phase 3 (Months 25-36):</w:t>
      </w:r>
      <w:r>
        <w:t xml:space="preserve"> </w:t>
      </w:r>
      <w:r>
        <w:t xml:space="preserve">Co-create policy recommendations with the Ministry of Cultural Heritage through Rome-based workshops at Palazzo Barberini, integrating findings into Italy's national heritage management guidelines.</w:t>
      </w:r>
    </w:p>
    <w:p>
      <w:pPr>
        <w:pStyle w:val="FirstParagraph"/>
      </w:pPr>
      <w:r>
        <w:t xml:space="preserve">This Rome-centric approach leverages Italy's exceptional heritage infrastructure while adhering to strict Italian archaeological regulations (D.Lgs. 42/2004), ensuring academic rigor through institutional oversight.</w:t>
      </w:r>
    </w:p>
    <w:bookmarkEnd w:id="23"/>
    <w:bookmarkStart w:id="24" w:name="X460120b0b22b7ee0b6cb0e36a6acc4b1707f4b2"/>
    <w:p>
      <w:pPr>
        <w:pStyle w:val="Heading2"/>
      </w:pPr>
      <w:r>
        <w:t xml:space="preserve">V. Expected Outcomes and Significance for Italy Rome</w:t>
      </w:r>
    </w:p>
    <w:p>
      <w:pPr>
        <w:pStyle w:val="FirstParagraph"/>
      </w:pPr>
      <w:r>
        <w:t xml:space="preserve">The research will deliver three transformative outputs directly benefiting Italy Rome:</w:t>
      </w:r>
    </w:p>
    <w:p>
      <w:pPr>
        <w:numPr>
          <w:ilvl w:val="0"/>
          <w:numId w:val="1003"/>
        </w:numPr>
        <w:pStyle w:val="Compact"/>
      </w:pPr>
      <w:r>
        <w:t xml:space="preserve">A validated digital conservation toolkit adaptable to all Italian heritage sites, with initial implementation at the Roman Forum under the supervision of Soprintendenza Roma Capitale.</w:t>
      </w:r>
    </w:p>
    <w:p>
      <w:pPr>
        <w:numPr>
          <w:ilvl w:val="0"/>
          <w:numId w:val="1003"/>
        </w:numPr>
        <w:pStyle w:val="Compact"/>
      </w:pPr>
      <w:r>
        <w:t xml:space="preserve">Establishment of Rome's first certified "Heritage Innovation Hub" at Torre Argentina, creating 15 new high-skilled artisan positions and training 40 local masons through a partnership with Rome's Città Metropolitana.</w:t>
      </w:r>
    </w:p>
    <w:p>
      <w:pPr>
        <w:numPr>
          <w:ilvl w:val="0"/>
          <w:numId w:val="1003"/>
        </w:numPr>
        <w:pStyle w:val="Compact"/>
      </w:pPr>
      <w:r>
        <w:t xml:space="preserve">A policy white paper for Italy's Ministry of Culture, directly influencing the implementation of the "Rome Cultural Strategy 2030" and potentially serving as a model for EU-wide heritage management frameworks.</w:t>
      </w:r>
    </w:p>
    <w:p>
      <w:pPr>
        <w:pStyle w:val="FirstParagraph"/>
      </w:pPr>
      <w:r>
        <w:t xml:space="preserve">Crucially, this project positions</w:t>
      </w:r>
      <w:r>
        <w:t xml:space="preserve"> </w:t>
      </w:r>
      <w:r>
        <w:rPr>
          <w:bCs/>
          <w:b/>
        </w:rPr>
        <w:t xml:space="preserve">Mason</w:t>
      </w:r>
      <w:r>
        <w:t xml:space="preserve"> </w:t>
      </w:r>
      <w:r>
        <w:t xml:space="preserve">as the architect of a new paradigm in Mediterranean heritage conservation, with Rome acting as the proving ground. The Research Proposal emphasizes that success metrics will include both technical validation (e.g., 40% reduction in maintenance costs at test sites) and socio-cultural impact (e.g., community satisfaction surveys across eight Roman neighborhoods).</w:t>
      </w:r>
    </w:p>
    <w:bookmarkEnd w:id="24"/>
    <w:bookmarkStart w:id="25" w:name="Xf843afe1f45abb27c325331f8ebef589a16d49d"/>
    <w:p>
      <w:pPr>
        <w:pStyle w:val="Heading2"/>
      </w:pPr>
      <w:r>
        <w:t xml:space="preserve">VI. Institutional Partnerships in Italy Rome</w:t>
      </w:r>
    </w:p>
    <w:p>
      <w:pPr>
        <w:pStyle w:val="FirstParagraph"/>
      </w:pPr>
      <w:r>
        <w:t xml:space="preserve">This initiative is built on irreplaceable local partnerships essential for Rome-based research:</w:t>
      </w:r>
    </w:p>
    <w:p>
      <w:pPr>
        <w:numPr>
          <w:ilvl w:val="0"/>
          <w:numId w:val="1004"/>
        </w:numPr>
        <w:pStyle w:val="Compact"/>
      </w:pPr>
      <w:r>
        <w:rPr>
          <w:bCs/>
          <w:b/>
        </w:rPr>
        <w:t xml:space="preserve">Academic Anchor:</w:t>
      </w:r>
      <w:r>
        <w:t xml:space="preserve"> </w:t>
      </w:r>
      <w:r>
        <w:t xml:space="preserve">Università di Roma La Sapienza (Department of Architecture) providing lab space and historical archives.</w:t>
      </w:r>
    </w:p>
    <w:p>
      <w:pPr>
        <w:numPr>
          <w:ilvl w:val="0"/>
          <w:numId w:val="1004"/>
        </w:numPr>
        <w:pStyle w:val="Compact"/>
      </w:pPr>
      <w:r>
        <w:rPr>
          <w:bCs/>
          <w:b/>
        </w:rPr>
        <w:t xml:space="preserve">Cultural Authority:</w:t>
      </w:r>
      <w:r>
        <w:t xml:space="preserve"> </w:t>
      </w:r>
      <w:r>
        <w:t xml:space="preserve">Soprintendenza Speciale di Roma, granting site access and regulatory guidance per Article 23 of Italy's Cultural Heritage Code.</w:t>
      </w:r>
    </w:p>
    <w:p>
      <w:pPr>
        <w:numPr>
          <w:ilvl w:val="0"/>
          <w:numId w:val="1004"/>
        </w:numPr>
        <w:pStyle w:val="Compact"/>
      </w:pPr>
      <w:r>
        <w:rPr>
          <w:bCs/>
          <w:b/>
        </w:rPr>
        <w:t xml:space="preserve">Professional Guild:</w:t>
      </w:r>
      <w:r>
        <w:t xml:space="preserve"> </w:t>
      </w:r>
      <w:r>
        <w:t xml:space="preserve">Associazione Nazionale Marmisti di Roma for artisan training and material sourcing expertise.</w:t>
      </w:r>
    </w:p>
    <w:p>
      <w:pPr>
        <w:numPr>
          <w:ilvl w:val="0"/>
          <w:numId w:val="1004"/>
        </w:numPr>
        <w:pStyle w:val="Compact"/>
      </w:pPr>
      <w:r>
        <w:rPr>
          <w:bCs/>
          <w:b/>
        </w:rPr>
        <w:t xml:space="preserve">Local Government:</w:t>
      </w:r>
      <w:r>
        <w:t xml:space="preserve"> </w:t>
      </w:r>
      <w:r>
        <w:t xml:space="preserve">Comune di Roma, contributing logistical support for community engagement activities across 12 boroughs.</w:t>
      </w:r>
    </w:p>
    <w:bookmarkEnd w:id="25"/>
    <w:bookmarkStart w:id="26" w:name="X00c83e88876acbf2d244a058a7f8091d2bf1260"/>
    <w:p>
      <w:pPr>
        <w:pStyle w:val="Heading2"/>
      </w:pPr>
      <w:r>
        <w:t xml:space="preserve">VII. Ethical Considerations and Cultural Sensitivity</w:t>
      </w:r>
    </w:p>
    <w:p>
      <w:pPr>
        <w:pStyle w:val="FirstParagraph"/>
      </w:pPr>
      <w:r>
        <w:t xml:space="preserve">The Research Proposal includes rigorous ethical protocols respecting Italy Rome's sacred heritage landscape. All work adheres to the ICOMOS Charter for the Conservation of Historic Towns and Cities, with particular attention to preventing "archaeological tourism" disruption at sites like the Palatine Hill.</w:t>
      </w:r>
      <w:r>
        <w:t xml:space="preserve"> </w:t>
      </w:r>
      <w:r>
        <w:rPr>
          <w:bCs/>
          <w:b/>
        </w:rPr>
        <w:t xml:space="preserve">Mason</w:t>
      </w:r>
      <w:r>
        <w:t xml:space="preserve">'s team will conduct mandatory cultural sensitivity training through Roma Tre University's Center for Mediterranean Studies, ensuring all interventions respect Roman traditions while advancing conservation science.</w:t>
      </w:r>
    </w:p>
    <w:bookmarkEnd w:id="26"/>
    <w:bookmarkStart w:id="27" w:name="X76ceada642d6fa634201fd7520fe2350006ad25"/>
    <w:p>
      <w:pPr>
        <w:pStyle w:val="Heading2"/>
      </w:pPr>
      <w:r>
        <w:t xml:space="preserve">VIII. Conclusion: Rome as the Global Heritage Laboratory</w:t>
      </w:r>
    </w:p>
    <w:p>
      <w:pPr>
        <w:pStyle w:val="FirstParagraph"/>
      </w:pPr>
      <w:r>
        <w:t xml:space="preserve">This Research Proposal represents a strategic investment in Italy Rome's position as the world's premier heritage innovation hub. By centering Dr. Eleanor Mason's interdisciplinary framework within Rome's unique urban ecosystem, the project transcends academic inquiry to deliver tangible solutions for preserving Italy's irreplaceable cultural patrimony. The findings will directly inform global best practices while establishing a sustainable model for heritage management that balances technological advancement with respect for historical authenticity—a mission uniquely aligned with</w:t>
      </w:r>
      <w:r>
        <w:t xml:space="preserve"> </w:t>
      </w:r>
      <w:r>
        <w:rPr>
          <w:bCs/>
          <w:b/>
        </w:rPr>
        <w:t xml:space="preserve">Mason</w:t>
      </w:r>
      <w:r>
        <w:t xml:space="preserve">'s scholarly legacy and Rome's enduring significance as the "City of Memory." We respectfully request formal endorsement of this proposal by the Italian Ministry of Cultural Heritage to initiate fieldwork in Q1 2025, ensuring Italy Rome remains at the vanguard of heritage conservation for generations to come.</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Heritage Project in Italy Rome</dc:title>
  <dc:creator/>
  <dc:language>en</dc:language>
  <cp:keywords/>
  <dcterms:created xsi:type="dcterms:W3CDTF">2025-12-10T12:24:57Z</dcterms:created>
  <dcterms:modified xsi:type="dcterms:W3CDTF">2025-12-10T12:24:57Z</dcterms:modified>
</cp:coreProperties>
</file>

<file path=docProps/custom.xml><?xml version="1.0" encoding="utf-8"?>
<Properties xmlns="http://schemas.openxmlformats.org/officeDocument/2006/custom-properties" xmlns:vt="http://schemas.openxmlformats.org/officeDocument/2006/docPropsVTypes"/>
</file>