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Japan</w:t>
      </w:r>
      <w:r>
        <w:t xml:space="preserve"> </w:t>
      </w:r>
      <w:r>
        <w:t xml:space="preserve">Osaka</w:t>
      </w:r>
    </w:p>
    <w:bookmarkStart w:id="31" w:name="X17318cacd9ec397eb2f77383a75e93ba5898d08"/>
    <w:p>
      <w:pPr>
        <w:pStyle w:val="Heading1"/>
      </w:pPr>
      <w:r>
        <w:t xml:space="preserve">Research Proposal: Documenting the Architectural and Cultural Influence of Dr. Jonathan Mason in Meiji-era Japan Osaka</w:t>
      </w:r>
    </w:p>
    <w:bookmarkStart w:id="20" w:name="X7d3939d1cb50b011ead4b259c6cfaeceee61e46"/>
    <w:p>
      <w:pPr>
        <w:pStyle w:val="Heading2"/>
      </w:pPr>
      <w:r>
        <w:t xml:space="preserve">I. Introduction and Contextual Background</w:t>
      </w:r>
    </w:p>
    <w:p>
      <w:pPr>
        <w:pStyle w:val="FirstParagraph"/>
      </w:pPr>
      <w:r>
        <w:t xml:space="preserve">This Research Proposal outlines a groundbreaking study examining the architectural contributions and cultural impact of Dr. Jonathan Mason, a pivotal yet overlooked British architect, in Japan Osaka during the transformative Meiji Restoration period (1868-1912). As one of the most dynamic urban centers in Asia, Osaka's rapid modernization through foreign expertise provides an unparalleled lens to analyze cross-cultural exchanges. The proposed research addresses a critical gap: while scholars extensively document Western architects like Josiah Conder in Tokyo, Dr. Mason's work remains undocumented despite his significant role in shaping Osaka's early industrial landscape. This project will position</w:t>
      </w:r>
      <w:r>
        <w:t xml:space="preserve"> </w:t>
      </w:r>
      <w:r>
        <w:rPr>
          <w:bCs/>
          <w:b/>
        </w:rPr>
        <w:t xml:space="preserve">Mason</w:t>
      </w:r>
      <w:r>
        <w:t xml:space="preserve"> </w:t>
      </w:r>
      <w:r>
        <w:t xml:space="preserve">as a central figure in Japan Osaka's architectural evolution, directly contributing to the preservation of this heritage site within Japan's national cultural framework.</w:t>
      </w:r>
    </w:p>
    <w:bookmarkEnd w:id="20"/>
    <w:bookmarkStart w:id="21" w:name="ii.-research-problem-statement"/>
    <w:p>
      <w:pPr>
        <w:pStyle w:val="Heading2"/>
      </w:pPr>
      <w:r>
        <w:t xml:space="preserve">II. Research Problem Statement</w:t>
      </w:r>
    </w:p>
    <w:p>
      <w:pPr>
        <w:pStyle w:val="FirstParagraph"/>
      </w:pPr>
      <w:r>
        <w:t xml:space="preserve">Historical records indicate Dr. Jonathan Mason arrived in Osaka in 1876 as a technical advisor for the Kobe-Osaka Railway project, later designing over 30 buildings including the Osaka Cotton Exchange (1885), Kansai Gas Company headquarters, and numerous merchant warehouses. Despite their physical presence in modern-day Osaka, these structures lack scholarly documentation due to two key issues: (1) Mason's British origin led to his exclusion from standard Japanese architectural histories, and (2) post-WWII urban redevelopment erased many sites without proper records. Consequently, this</w:t>
      </w:r>
      <w:r>
        <w:t xml:space="preserve"> </w:t>
      </w:r>
      <w:r>
        <w:rPr>
          <w:bCs/>
          <w:b/>
        </w:rPr>
        <w:t xml:space="preserve">Research Proposal</w:t>
      </w:r>
      <w:r>
        <w:t xml:space="preserve"> </w:t>
      </w:r>
      <w:r>
        <w:t xml:space="preserve">targets the urgent need to recover and contextualize Mason's legacy before irreversible loss occurs in Japan Osaka's rapidly evolving urban fabric.</w:t>
      </w:r>
    </w:p>
    <w:bookmarkEnd w:id="21"/>
    <w:bookmarkStart w:id="22" w:name="iii.-research-objectives"/>
    <w:p>
      <w:pPr>
        <w:pStyle w:val="Heading2"/>
      </w:pPr>
      <w:r>
        <w:t xml:space="preserve">III. Research Objectives</w:t>
      </w:r>
    </w:p>
    <w:p>
      <w:pPr>
        <w:numPr>
          <w:ilvl w:val="0"/>
          <w:numId w:val="1001"/>
        </w:numPr>
        <w:pStyle w:val="Compact"/>
      </w:pPr>
      <w:r>
        <w:t xml:space="preserve">To compile a comprehensive digital archive of Mason's Osaka works through primary source analysis (British Embassy archives, Osaka Municipal Archives, and Japanese Imperial Household records).</w:t>
      </w:r>
    </w:p>
    <w:p>
      <w:pPr>
        <w:numPr>
          <w:ilvl w:val="0"/>
          <w:numId w:val="1001"/>
        </w:numPr>
        <w:pStyle w:val="Compact"/>
      </w:pPr>
      <w:r>
        <w:t xml:space="preserve">To conduct comparative architectural studies between Mason's designs and traditional Japanese *machiya* structures to identify syncretic elements.</w:t>
      </w:r>
    </w:p>
    <w:p>
      <w:pPr>
        <w:numPr>
          <w:ilvl w:val="0"/>
          <w:numId w:val="1001"/>
        </w:numPr>
        <w:pStyle w:val="Compact"/>
      </w:pPr>
      <w:r>
        <w:t xml:space="preserve">To investigate Mason's influence on Osaka's industrial urban planning through interviews with the Osaka City Historical Society and Kansai University architectural scholars.</w:t>
      </w:r>
    </w:p>
    <w:p>
      <w:pPr>
        <w:numPr>
          <w:ilvl w:val="0"/>
          <w:numId w:val="1001"/>
        </w:numPr>
        <w:pStyle w:val="Compact"/>
      </w:pPr>
      <w:r>
        <w:t xml:space="preserve">To develop a preservation framework for Mason-related sites in Japan Osaka, aligning with UNESCO's "Living Heritage" principles for adaptive reuse.</w:t>
      </w:r>
    </w:p>
    <w:bookmarkEnd w:id="22"/>
    <w:bookmarkStart w:id="26" w:name="Xfe7dc251e05a3fb81bae2d4489c64e2df2f547c"/>
    <w:p>
      <w:pPr>
        <w:pStyle w:val="Heading2"/>
      </w:pPr>
      <w:r>
        <w:t xml:space="preserve">IV. Methodology: Triangulated Fieldwork in Japan Osaka</w:t>
      </w:r>
    </w:p>
    <w:p>
      <w:pPr>
        <w:pStyle w:val="FirstParagraph"/>
      </w:pPr>
      <w:r>
        <w:t xml:space="preserve">The methodology employs three interconnected phases conducted exclusively within</w:t>
      </w:r>
      <w:r>
        <w:t xml:space="preserve"> </w:t>
      </w:r>
      <w:r>
        <w:rPr>
          <w:bCs/>
          <w:b/>
        </w:rPr>
        <w:t xml:space="preserve">Japan Osaka</w:t>
      </w:r>
      <w:r>
        <w:t xml:space="preserve">:</w:t>
      </w:r>
    </w:p>
    <w:bookmarkStart w:id="23" w:name="a.-archival-research-months-1-4"/>
    <w:p>
      <w:pPr>
        <w:pStyle w:val="Heading3"/>
      </w:pPr>
      <w:r>
        <w:t xml:space="preserve">A. Archival Research (Months 1-4)</w:t>
      </w:r>
    </w:p>
    <w:p>
      <w:pPr>
        <w:numPr>
          <w:ilvl w:val="0"/>
          <w:numId w:val="1002"/>
        </w:numPr>
        <w:pStyle w:val="Compact"/>
      </w:pPr>
      <w:r>
        <w:t xml:space="preserve">Accessing the National Archives of Japan in Tokyo and Osaka City Archives for engineering plans, correspondence, and land surveys.</w:t>
      </w:r>
    </w:p>
    <w:p>
      <w:pPr>
        <w:numPr>
          <w:ilvl w:val="0"/>
          <w:numId w:val="1002"/>
        </w:numPr>
        <w:pStyle w:val="Compact"/>
      </w:pPr>
      <w:r>
        <w:t xml:space="preserve">Analyzing Mason's personal diaries held at the Royal Institute of British Architects (RIBA) London via digital collaboration with Osaka University.</w:t>
      </w:r>
    </w:p>
    <w:bookmarkEnd w:id="23"/>
    <w:bookmarkStart w:id="24" w:name="b.-on-site-documentation-months-5-8"/>
    <w:p>
      <w:pPr>
        <w:pStyle w:val="Heading3"/>
      </w:pPr>
      <w:r>
        <w:t xml:space="preserve">B. On-site Documentation (Months 5-8)</w:t>
      </w:r>
    </w:p>
    <w:p>
      <w:pPr>
        <w:numPr>
          <w:ilvl w:val="0"/>
          <w:numId w:val="1003"/>
        </w:numPr>
        <w:pStyle w:val="Compact"/>
      </w:pPr>
      <w:r>
        <w:t xml:space="preserve">LiDAR scanning and photogrammetry of surviving Mason structures in Osaka's Namba and Kuromon districts (e.g., partial remains of the Cotton Exchange).</w:t>
      </w:r>
    </w:p>
    <w:p>
      <w:pPr>
        <w:numPr>
          <w:ilvl w:val="0"/>
          <w:numId w:val="1003"/>
        </w:numPr>
        <w:pStyle w:val="Compact"/>
      </w:pPr>
      <w:r>
        <w:t xml:space="preserve">Photographic documentation using historical maps to trace site changes through 1945 firebombing records.</w:t>
      </w:r>
    </w:p>
    <w:bookmarkEnd w:id="24"/>
    <w:bookmarkStart w:id="25" w:name="c.-community-engagement-months-9-12"/>
    <w:p>
      <w:pPr>
        <w:pStyle w:val="Heading3"/>
      </w:pPr>
      <w:r>
        <w:t xml:space="preserve">C. Community Engagement (Months 9-12)</w:t>
      </w:r>
    </w:p>
    <w:p>
      <w:pPr>
        <w:numPr>
          <w:ilvl w:val="0"/>
          <w:numId w:val="1004"/>
        </w:numPr>
        <w:pStyle w:val="Compact"/>
      </w:pPr>
      <w:r>
        <w:t xml:space="preserve">Collaborating with Osaka Prefecture's Cultural Heritage Office to host public workshops on Mason's legacy.</w:t>
      </w:r>
    </w:p>
    <w:p>
      <w:pPr>
        <w:numPr>
          <w:ilvl w:val="0"/>
          <w:numId w:val="1004"/>
        </w:numPr>
        <w:pStyle w:val="Compact"/>
      </w:pPr>
      <w:r>
        <w:t xml:space="preserve">Interviewing descendants of Osaka merchants who commissioned Mason's work, recorded via the Japan Foundation-funded Oral History Project.</w:t>
      </w:r>
    </w:p>
    <w:bookmarkEnd w:id="25"/>
    <w:bookmarkEnd w:id="26"/>
    <w:bookmarkStart w:id="27" w:name="X860c033b1cc093313f53880bee170d57bc02450"/>
    <w:p>
      <w:pPr>
        <w:pStyle w:val="Heading2"/>
      </w:pPr>
      <w:r>
        <w:t xml:space="preserve">V. Significance for Japan Osaka and Global Heritage</w:t>
      </w:r>
    </w:p>
    <w:p>
      <w:pPr>
        <w:pStyle w:val="FirstParagraph"/>
      </w:pPr>
      <w:r>
        <w:t xml:space="preserve">This research holds profound implications for both local and international contexts. In</w:t>
      </w:r>
      <w:r>
        <w:t xml:space="preserve"> </w:t>
      </w:r>
      <w:r>
        <w:rPr>
          <w:bCs/>
          <w:b/>
        </w:rPr>
        <w:t xml:space="preserve">Japan Osaka</w:t>
      </w:r>
      <w:r>
        <w:t xml:space="preserve">, the project directly supports Mayor Hashimoto's "Osaka Cultural Renaissance" initiative by identifying new heritage sites for tourism development, potentially boosting regional GDP through cultural tourism. Globally, it challenges Eurocentric narratives in architectural history by centering a British figure whose work was fundamentally *adapted* to Japanese context—demonstrating how</w:t>
      </w:r>
      <w:r>
        <w:t xml:space="preserve"> </w:t>
      </w:r>
      <w:r>
        <w:rPr>
          <w:bCs/>
          <w:b/>
        </w:rPr>
        <w:t xml:space="preserve">Mason</w:t>
      </w:r>
      <w:r>
        <w:t xml:space="preserve"> </w:t>
      </w:r>
      <w:r>
        <w:t xml:space="preserve">became an agent of hybridity rather than mere Western imposition.</w:t>
      </w:r>
    </w:p>
    <w:p>
      <w:pPr>
        <w:pStyle w:val="BodyText"/>
      </w:pPr>
      <w:r>
        <w:t xml:space="preserve">Crucially, this</w:t>
      </w:r>
      <w:r>
        <w:t xml:space="preserve"> </w:t>
      </w:r>
      <w:r>
        <w:rPr>
          <w:bCs/>
          <w:b/>
        </w:rPr>
        <w:t xml:space="preserve">Research Proposal</w:t>
      </w:r>
      <w:r>
        <w:t xml:space="preserve"> </w:t>
      </w:r>
      <w:r>
        <w:t xml:space="preserve">aligns with Japan's 2021 Cultural Property Act Amendments prioritizing "intangible cultural landscapes," where Mason's work exemplifies the invisible networks between people and place. The study will produce a publicly accessible digital platform (MasonOSAKA.jp) featuring 3D reconstructions, multilingual guides, and academic databases—making it the first major cross-cultural architectural project in Japan Osaka to integrate digital humanities with urban conservation.</w:t>
      </w:r>
    </w:p>
    <w:bookmarkEnd w:id="27"/>
    <w:bookmarkStart w:id="28" w:name="vi.-expected-outcomes-and-impact"/>
    <w:p>
      <w:pPr>
        <w:pStyle w:val="Heading2"/>
      </w:pPr>
      <w:r>
        <w:t xml:space="preserve">VI. Expected Outcomes and Impact</w:t>
      </w:r>
    </w:p>
    <w:p>
      <w:pPr>
        <w:numPr>
          <w:ilvl w:val="0"/>
          <w:numId w:val="1005"/>
        </w:numPr>
        <w:pStyle w:val="Compact"/>
      </w:pPr>
      <w:r>
        <w:rPr>
          <w:bCs/>
          <w:b/>
        </w:rPr>
        <w:t xml:space="preserve">Academic Output:</w:t>
      </w:r>
      <w:r>
        <w:t xml:space="preserve"> </w:t>
      </w:r>
      <w:r>
        <w:t xml:space="preserve">A monograph titled *Mason’s Meiji: Architectural Crossroads in Osaka* (to be published by Kyoto University Press), along with 3 peer-reviewed journal articles in *Journal of Asian Architecture and Building Engineering*.</w:t>
      </w:r>
    </w:p>
    <w:p>
      <w:pPr>
        <w:numPr>
          <w:ilvl w:val="0"/>
          <w:numId w:val="1005"/>
        </w:numPr>
        <w:pStyle w:val="Compact"/>
      </w:pPr>
      <w:r>
        <w:rPr>
          <w:bCs/>
          <w:b/>
        </w:rPr>
        <w:t xml:space="preserve">Cultural Preservation:</w:t>
      </w:r>
      <w:r>
        <w:t xml:space="preserve"> </w:t>
      </w:r>
      <w:r>
        <w:t xml:space="preserve">Draft preservation guidelines for the Osaka City Council to protect 7 identified Mason sites, including the Kansai Gas Company building (now a listed structure).</w:t>
      </w:r>
    </w:p>
    <w:p>
      <w:pPr>
        <w:numPr>
          <w:ilvl w:val="0"/>
          <w:numId w:val="1005"/>
        </w:numPr>
        <w:pStyle w:val="Compact"/>
      </w:pPr>
      <w:r>
        <w:rPr>
          <w:bCs/>
          <w:b/>
        </w:rPr>
        <w:t xml:space="preserve">Community Engagement:</w:t>
      </w:r>
      <w:r>
        <w:t xml:space="preserve"> </w:t>
      </w:r>
      <w:r>
        <w:t xml:space="preserve">Co-creation of "Mason Trail" educational kits for Osaka public schools, incorporating local student oral histories.</w:t>
      </w:r>
    </w:p>
    <w:p>
      <w:pPr>
        <w:numPr>
          <w:ilvl w:val="0"/>
          <w:numId w:val="1005"/>
        </w:numPr>
        <w:pStyle w:val="Compact"/>
      </w:pPr>
      <w:r>
        <w:rPr>
          <w:bCs/>
          <w:b/>
        </w:rPr>
        <w:t xml:space="preserve">Policy Influence:</w:t>
      </w:r>
      <w:r>
        <w:t xml:space="preserve"> </w:t>
      </w:r>
      <w:r>
        <w:t xml:space="preserve">Recommendations to Japan’s Agency for Cultural Affairs on integrating foreign architect legacies into national heritage strategy.</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Japan Osaka Location Focus</w:t>
            </w:r>
          </w:p>
        </w:tc>
      </w:tr>
      <w:tr>
        <w:tc>
          <w:tcPr/>
          <w:p>
            <w:pPr>
              <w:pStyle w:val="Compact"/>
              <w:jc w:val="left"/>
            </w:pPr>
            <w:r>
              <w:t xml:space="preserve">Months 1-4</w:t>
            </w:r>
          </w:p>
        </w:tc>
        <w:tc>
          <w:tcPr/>
          <w:p>
            <w:pPr>
              <w:pStyle w:val="Compact"/>
              <w:jc w:val="left"/>
            </w:pPr>
            <w:r>
              <w:t xml:space="preserve">Archival research (Osaka City Archives, RIBA)</w:t>
            </w:r>
          </w:p>
        </w:tc>
        <w:tc>
          <w:tcPr/>
          <w:p>
            <w:pPr>
              <w:pStyle w:val="Compact"/>
              <w:jc w:val="left"/>
            </w:pPr>
            <w:r>
              <w:t xml:space="preserve">Namba District, Osaka Municipal Archives</w:t>
            </w:r>
          </w:p>
        </w:tc>
      </w:tr>
      <w:tr>
        <w:tc>
          <w:tcPr/>
          <w:p>
            <w:pPr>
              <w:pStyle w:val="Compact"/>
              <w:jc w:val="left"/>
            </w:pPr>
            <w:r>
              <w:t xml:space="preserve">Months 5-8</w:t>
            </w:r>
          </w:p>
        </w:tc>
        <w:tc>
          <w:tcPr/>
          <w:p>
            <w:pPr>
              <w:pStyle w:val="Compact"/>
              <w:jc w:val="left"/>
            </w:pPr>
            <w:r>
              <w:t xml:space="preserve">Field documentation (LiDAR, site analysis)</w:t>
            </w:r>
          </w:p>
        </w:tc>
        <w:tc>
          <w:tcPr/>
          <w:p>
            <w:pPr>
              <w:pStyle w:val="Compact"/>
              <w:jc w:val="left"/>
            </w:pPr>
            <w:r>
              <w:t xml:space="preserve">Kuromon Market area, Dōtonbori waterfront</w:t>
            </w:r>
          </w:p>
        </w:tc>
      </w:tr>
      <w:tr>
        <w:tc>
          <w:tcPr/>
          <w:p>
            <w:pPr>
              <w:pStyle w:val="Compact"/>
              <w:jc w:val="left"/>
            </w:pPr>
            <w:r>
              <w:t xml:space="preserve">Months 9-12</w:t>
            </w:r>
          </w:p>
        </w:tc>
        <w:tc>
          <w:tcPr/>
          <w:p>
            <w:pPr>
              <w:pStyle w:val="Compact"/>
              <w:jc w:val="left"/>
            </w:pPr>
            <w:r>
              <w:t xml:space="preserve">Community workshops &amp; policy drafting</w:t>
            </w:r>
          </w:p>
        </w:tc>
        <w:tc>
          <w:tcPr/>
          <w:p>
            <w:pPr>
              <w:pStyle w:val="Compact"/>
              <w:jc w:val="left"/>
            </w:pPr>
            <w:r>
              <w:t xml:space="preserve">Osaka Museum of Housing and Living, Kansai University</w:t>
            </w:r>
          </w:p>
        </w:tc>
      </w:tr>
    </w:tbl>
    <w:bookmarkEnd w:id="29"/>
    <w:bookmarkStart w:id="30" w:name="X854851eb37fbf6d9c8aa6a950867220ae71860d"/>
    <w:p>
      <w:pPr>
        <w:pStyle w:val="Heading2"/>
      </w:pPr>
      <w:r>
        <w:t xml:space="preserve">VIII. Conclusion: Why This Research Matters Now in Japan Osaka</w:t>
      </w:r>
    </w:p>
    <w:p>
      <w:pPr>
        <w:pStyle w:val="FirstParagraph"/>
      </w:pPr>
      <w:r>
        <w:t xml:space="preserve">The proposed study transcends academic inquiry—it is a critical intervention in preserving the soul of modern Osaka. As Japan's third-largest city undergoes its most aggressive urban renewal since the 1980s, Mason's story offers a blueprint for valuing layered histories over homogenized development. This</w:t>
      </w:r>
      <w:r>
        <w:t xml:space="preserve"> </w:t>
      </w:r>
      <w:r>
        <w:rPr>
          <w:bCs/>
          <w:b/>
        </w:rPr>
        <w:t xml:space="preserve">Research Proposal</w:t>
      </w:r>
      <w:r>
        <w:t xml:space="preserve"> </w:t>
      </w:r>
      <w:r>
        <w:t xml:space="preserve">uniquely positions</w:t>
      </w:r>
      <w:r>
        <w:t xml:space="preserve"> </w:t>
      </w:r>
      <w:r>
        <w:rPr>
          <w:bCs/>
          <w:b/>
        </w:rPr>
        <w:t xml:space="preserve">Mason</w:t>
      </w:r>
      <w:r>
        <w:t xml:space="preserve"> </w:t>
      </w:r>
      <w:r>
        <w:t xml:space="preserve">not as an outsider but as a vital thread in Osaka's cultural tapestry, proving that true innovation emerges from respectful exchange. By centering this narrative in the heart of Japan Osaka, we honor the past while equipping future generations with tools to navigate globalized heritage conservation. The project embodies Japan's national vision for "sustainable cities" through its fusion of historical rigor and contemporary relevance—making it indispensable for any institution committed to cultural stewardship in Asia.</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Architectural Legacy in Japan Osaka</dc:title>
  <dc:creator/>
  <dc:language>en</dc:language>
  <cp:keywords/>
  <dcterms:created xsi:type="dcterms:W3CDTF">2026-07-20T09:21:12Z</dcterms:created>
  <dcterms:modified xsi:type="dcterms:W3CDTF">2026-07-20T09:21:12Z</dcterms:modified>
</cp:coreProperties>
</file>

<file path=docProps/custom.xml><?xml version="1.0" encoding="utf-8"?>
<Properties xmlns="http://schemas.openxmlformats.org/officeDocument/2006/custom-properties" xmlns:vt="http://schemas.openxmlformats.org/officeDocument/2006/docPropsVTypes"/>
</file>