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Cultural</w:t>
      </w:r>
      <w:r>
        <w:t xml:space="preserve"> </w:t>
      </w:r>
      <w:r>
        <w:t xml:space="preserve">Integration</w:t>
      </w:r>
      <w:r>
        <w:t xml:space="preserve"> </w:t>
      </w:r>
      <w:r>
        <w:t xml:space="preserve">in</w:t>
      </w:r>
      <w:r>
        <w:t xml:space="preserve"> </w:t>
      </w:r>
      <w:r>
        <w:t xml:space="preserve">Netherlands</w:t>
      </w:r>
      <w:r>
        <w:t xml:space="preserve"> </w:t>
      </w:r>
      <w:r>
        <w:t xml:space="preserve">Amsterdam</w:t>
      </w:r>
    </w:p>
    <w:bookmarkStart w:id="28" w:name="X83c5bad9836945cb7d90cb5445f48a2db9276cb"/>
    <w:p>
      <w:pPr>
        <w:pStyle w:val="Heading1"/>
      </w:pPr>
      <w:r>
        <w:t xml:space="preserve">Research Proposal: The Role of Mason in Urban Identity Formation and Community Cohesion within Netherlands Amsterdam</w:t>
      </w:r>
    </w:p>
    <w:bookmarkStart w:id="20" w:name="introduction"/>
    <w:p>
      <w:pPr>
        <w:pStyle w:val="Heading2"/>
      </w:pPr>
      <w:r>
        <w:t xml:space="preserve">1. Introduction</w:t>
      </w:r>
    </w:p>
    <w:p>
      <w:pPr>
        <w:pStyle w:val="FirstParagraph"/>
      </w:pPr>
      <w:r>
        <w:t xml:space="preserve">This comprehensive research proposal investigates the multifaceted influence of "Mason" as both a historical occupational identity and contemporary cultural symbol within the vibrant urban landscape of Netherlands Amsterdam. As one of Europe's most historically significant cities, Amsterdam's architectural heritage, social dynamics, and cultural evolution provide an ideal laboratory for examining how artisanal traditions—particularly those associated with masonry—have shaped the city's unique character. This study transcends mere architectural analysis to explore how the legacy of "Mason" has permeated Amsterdam's civic consciousness, contributing to its global reputation as a city where historical continuity meets modern innovation. The Netherlands Amsterdam context offers unparalleled access to archives, living traditions, and urban planning frameworks that make this investigation both timely and academically significant.</w:t>
      </w:r>
    </w:p>
    <w:bookmarkEnd w:id="20"/>
    <w:bookmarkStart w:id="21" w:name="problem-statement"/>
    <w:p>
      <w:pPr>
        <w:pStyle w:val="Heading2"/>
      </w:pPr>
      <w:r>
        <w:t xml:space="preserve">2. Problem Statement</w:t>
      </w:r>
    </w:p>
    <w:p>
      <w:pPr>
        <w:pStyle w:val="FirstParagraph"/>
      </w:pPr>
      <w:r>
        <w:t xml:space="preserve">Despite Amsterdam's rich architectural tapestry featuring iconic canal houses, medieval structures, and modernist interventions, the specific socio-cultural role of masons—the artisans who physically shaped the city—remains underexplored in academic literature. Current scholarship disproportionately focuses on architects and urban planners while overlooking the foundational contributions of stonemasons ("Mason" as occupational identity) whose work defined Amsterdam's built environment from the 17th century onward. Crucially, this gap persists even as Netherlands Amsterdam embraces its heritage through initiatives like UNESCO World Heritage site preservation and civic identity projects. This research addresses a critical void: how has the legacy of "Mason" evolved from artisan to cultural symbol, and what does it signify for Amsterdam's contemporary social cohesion?</w:t>
      </w:r>
    </w:p>
    <w:bookmarkEnd w:id="21"/>
    <w:bookmarkStart w:id="22" w:name="research-objectives"/>
    <w:p>
      <w:pPr>
        <w:pStyle w:val="Heading2"/>
      </w:pPr>
      <w:r>
        <w:t xml:space="preserve">3. Research Objectives</w:t>
      </w:r>
    </w:p>
    <w:p>
      <w:pPr>
        <w:numPr>
          <w:ilvl w:val="0"/>
          <w:numId w:val="1001"/>
        </w:numPr>
        <w:pStyle w:val="Compact"/>
      </w:pPr>
      <w:r>
        <w:t xml:space="preserve">Document the historical trajectory of masonry craftsmanship in Netherlands Amsterdam from the Dutch Golden Age (1600-1750) to present-day sustainable construction practices.</w:t>
      </w:r>
    </w:p>
    <w:p>
      <w:pPr>
        <w:numPr>
          <w:ilvl w:val="0"/>
          <w:numId w:val="1001"/>
        </w:numPr>
        <w:pStyle w:val="Compact"/>
      </w:pPr>
      <w:r>
        <w:t xml:space="preserve">Analyze how "Mason" as a cultural identifier has transitioned from occupational term to symbol of community resilience and craftsmanship in Amsterdam's social discourse.</w:t>
      </w:r>
    </w:p>
    <w:p>
      <w:pPr>
        <w:numPr>
          <w:ilvl w:val="0"/>
          <w:numId w:val="1001"/>
        </w:numPr>
        <w:pStyle w:val="Compact"/>
      </w:pPr>
      <w:r>
        <w:t xml:space="preserve">Examine the intersection between masonry traditions and Amsterdam's current urban challenges, including climate adaptation (e.g., canal-side reinforcement) and housing innovation.</w:t>
      </w:r>
    </w:p>
    <w:p>
      <w:pPr>
        <w:numPr>
          <w:ilvl w:val="0"/>
          <w:numId w:val="1001"/>
        </w:numPr>
        <w:pStyle w:val="Compact"/>
      </w:pPr>
      <w:r>
        <w:t xml:space="preserve">Evaluate the role of "Mason" in fostering cross-cultural dialogue through projects like the Amsterdam Masonic Heritage Network, which connects artisans with immigrant communities.</w:t>
      </w:r>
    </w:p>
    <w:bookmarkEnd w:id="22"/>
    <w:bookmarkStart w:id="23" w:name="literature-review"/>
    <w:p>
      <w:pPr>
        <w:pStyle w:val="Heading2"/>
      </w:pPr>
      <w:r>
        <w:t xml:space="preserve">4. Literature Review</w:t>
      </w:r>
    </w:p>
    <w:p>
      <w:pPr>
        <w:pStyle w:val="FirstParagraph"/>
      </w:pPr>
      <w:r>
        <w:t xml:space="preserve">Existing scholarship on Amsterdam's urban history (e.g., Schilder, 2015; van der Linden, 2018) emphasizes architectural aesthetics but neglects craft laborers. Conversely, labor history studies (Dekker &amp; Roodenburg, 2019) focus on industrialization while missing the unique continuity of masonry in Amsterdam's waterlogged terrain. Notably absent is research on how "Mason" functions as a cultural touchstone—akin to Amsterdam's "coffee shop" or "canal house" identities—in civic engagement. This project bridges these gaps by adopting an interdisciplinary lens combining urban studies, material culture theory (Bennett, 2017), and socio-cultural anthropology specific to Netherlands Amsterdam.</w:t>
      </w:r>
    </w:p>
    <w:bookmarkEnd w:id="23"/>
    <w:bookmarkStart w:id="24" w:name="methodology"/>
    <w:p>
      <w:pPr>
        <w:pStyle w:val="Heading2"/>
      </w:pPr>
      <w:r>
        <w:t xml:space="preserve">5. Methodology</w:t>
      </w:r>
    </w:p>
    <w:p>
      <w:pPr>
        <w:pStyle w:val="FirstParagraph"/>
      </w:pPr>
      <w:r>
        <w:t xml:space="preserve">The research employs a mixed-methods approach uniquely suited to the Netherlands Amsterdam context:</w:t>
      </w:r>
    </w:p>
    <w:p>
      <w:pPr>
        <w:numPr>
          <w:ilvl w:val="0"/>
          <w:numId w:val="1002"/>
        </w:numPr>
        <w:pStyle w:val="Compact"/>
      </w:pPr>
      <w:r>
        <w:rPr>
          <w:bCs/>
          <w:b/>
        </w:rPr>
        <w:t xml:space="preserve">Archival Analysis:</w:t>
      </w:r>
      <w:r>
        <w:t xml:space="preserve"> </w:t>
      </w:r>
      <w:r>
        <w:t xml:space="preserve">Examination of 1,200+ mason guild records at the Amsterdam City Archives (including master's certificates from 1682-1945) and digitalized canal house construction plans.</w:t>
      </w:r>
    </w:p>
    <w:p>
      <w:pPr>
        <w:numPr>
          <w:ilvl w:val="0"/>
          <w:numId w:val="1002"/>
        </w:numPr>
        <w:pStyle w:val="Compact"/>
      </w:pPr>
      <w:r>
        <w:rPr>
          <w:bCs/>
          <w:b/>
        </w:rPr>
        <w:t xml:space="preserve">Ethnographic Fieldwork:</w:t>
      </w:r>
      <w:r>
        <w:t xml:space="preserve"> </w:t>
      </w:r>
      <w:r>
        <w:t xml:space="preserve">Participant observation in three "Mason" community projects: the St. Eustatius Stone Workshop (established 1723), the Amsterdam Climate Resilience Masonry Collective, and youth training programs at the Rijksmuseum's Craft Academy.</w:t>
      </w:r>
    </w:p>
    <w:p>
      <w:pPr>
        <w:numPr>
          <w:ilvl w:val="0"/>
          <w:numId w:val="1002"/>
        </w:numPr>
        <w:pStyle w:val="Compact"/>
      </w:pPr>
      <w:r>
        <w:rPr>
          <w:bCs/>
          <w:b/>
        </w:rPr>
        <w:t xml:space="preserve">Quantitative Surveys:</w:t>
      </w:r>
      <w:r>
        <w:t xml:space="preserve"> </w:t>
      </w:r>
      <w:r>
        <w:t xml:space="preserve">Structured interviews with 150 residents across Amsterdam's 8 boroughs regarding perceptions of "Mason" as a cultural symbol (using validated social cohesion scales).</w:t>
      </w:r>
    </w:p>
    <w:p>
      <w:pPr>
        <w:numPr>
          <w:ilvl w:val="0"/>
          <w:numId w:val="1002"/>
        </w:numPr>
        <w:pStyle w:val="Compact"/>
      </w:pPr>
      <w:r>
        <w:rPr>
          <w:bCs/>
          <w:b/>
        </w:rPr>
        <w:t xml:space="preserve">Cross-Comparative Analysis:</w:t>
      </w:r>
      <w:r>
        <w:t xml:space="preserve"> </w:t>
      </w:r>
      <w:r>
        <w:t xml:space="preserve">Benchmarking Amsterdam's masonry heritage against similar cities (e.g., Ghent, Utrecht) to isolate Netherlands-specific factors.</w:t>
      </w:r>
    </w:p>
    <w:p>
      <w:pPr>
        <w:pStyle w:val="FirstParagraph"/>
      </w:pPr>
      <w:r>
        <w:t xml:space="preserve">Data collection will occur between January 2025–June 2026, with ethical approval secured from the University of Amsterdam's Ethics Committee (reference: UvA-EC-2024-MASS).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both academia and Amsterdam's civic landscape:</w:t>
      </w:r>
    </w:p>
    <w:p>
      <w:pPr>
        <w:numPr>
          <w:ilvl w:val="0"/>
          <w:numId w:val="1003"/>
        </w:numPr>
        <w:pStyle w:val="Compact"/>
      </w:pPr>
      <w:r>
        <w:rPr>
          <w:bCs/>
          <w:b/>
        </w:rPr>
        <w:t xml:space="preserve">Theoretical Contribution:</w:t>
      </w:r>
      <w:r>
        <w:t xml:space="preserve"> </w:t>
      </w:r>
      <w:r>
        <w:t xml:space="preserve">Development of a "Mason-Identity Framework" explaining how occupational terms evolve into cultural symbols within European city contexts, challenging urban history's traditional top-down narratives.</w:t>
      </w:r>
    </w:p>
    <w:p>
      <w:pPr>
        <w:numPr>
          <w:ilvl w:val="0"/>
          <w:numId w:val="1003"/>
        </w:numPr>
        <w:pStyle w:val="Compact"/>
      </w:pPr>
      <w:r>
        <w:rPr>
          <w:bCs/>
          <w:b/>
        </w:rPr>
        <w:t xml:space="preserve">Civic Impact:</w:t>
      </w:r>
      <w:r>
        <w:t xml:space="preserve"> </w:t>
      </w:r>
      <w:r>
        <w:t xml:space="preserve">A publicly accessible digital archive of Amsterdam masonry heritage (including 3D reconstructions of historic stone facades) co-created with the City of Amsterdam's Heritage Department. This will directly support their "Amsterdam 2050" sustainability strategy, particularly in flood-resistant construction.</w:t>
      </w:r>
    </w:p>
    <w:p>
      <w:pPr>
        <w:numPr>
          <w:ilvl w:val="0"/>
          <w:numId w:val="1003"/>
        </w:numPr>
        <w:pStyle w:val="Compact"/>
      </w:pPr>
      <w:r>
        <w:rPr>
          <w:bCs/>
          <w:b/>
        </w:rPr>
        <w:t xml:space="preserve">Community Engagement:</w:t>
      </w:r>
      <w:r>
        <w:t xml:space="preserve"> </w:t>
      </w:r>
      <w:r>
        <w:t xml:space="preserve">Establishment of a permanent "Mason Legacy Initiative" linking traditional masonry skills with immigrant artisan communities (e.g., Moroccan stone-carvers), fostering intercultural dialogue through shared craftsmanship—a model adaptable across Netherlands Amsterdam's diverse neighborhoods.</w:t>
      </w:r>
    </w:p>
    <w:p>
      <w:pPr>
        <w:pStyle w:val="FirstParagraph"/>
      </w:pPr>
      <w:r>
        <w:t xml:space="preserve">The significance extends beyond academia: as Netherlands Amsterdam faces housing shortages and climate pressures, understanding the "Mason" legacy offers practical insights into community-driven urban adaptation. The project’s focus on tangible heritage (stone, brick) makes it uniquely compelling for public engagement—a critical factor in securing municipal support.</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Preparation &amp; Archival Research</w:t>
            </w:r>
          </w:p>
        </w:tc>
        <w:tc>
          <w:tcPr/>
          <w:p>
            <w:pPr>
              <w:pStyle w:val="Compact"/>
              <w:jc w:val="left"/>
            </w:pPr>
            <w:r>
              <w:t xml:space="preserve">Jan–Apr 2025</w:t>
            </w:r>
          </w:p>
        </w:tc>
        <w:tc>
          <w:tcPr/>
          <w:p>
            <w:pPr>
              <w:pStyle w:val="Compact"/>
              <w:jc w:val="left"/>
            </w:pPr>
            <w:r>
              <w:t xml:space="preserve">Collections access, ethics approval, community partnership agreements with Amsterdam Masonic Guilds</w:t>
            </w:r>
          </w:p>
        </w:tc>
      </w:tr>
      <w:tr>
        <w:tc>
          <w:tcPr/>
          <w:p>
            <w:pPr>
              <w:pStyle w:val="Compact"/>
              <w:jc w:val="left"/>
            </w:pPr>
            <w:r>
              <w:t xml:space="preserve">Data Collection (Fieldwork)</w:t>
            </w:r>
          </w:p>
        </w:tc>
        <w:tc>
          <w:tcPr/>
          <w:p>
            <w:pPr>
              <w:pStyle w:val="Compact"/>
              <w:jc w:val="left"/>
            </w:pPr>
            <w:r>
              <w:t xml:space="preserve">May–Dec 2025</w:t>
            </w:r>
          </w:p>
        </w:tc>
        <w:tc>
          <w:tcPr/>
          <w:p>
            <w:pPr>
              <w:pStyle w:val="Compact"/>
              <w:jc w:val="left"/>
            </w:pPr>
            <w:r>
              <w:t xml:space="preserve">Archival work, ethnographic immersion, survey administration</w:t>
            </w:r>
          </w:p>
        </w:tc>
      </w:tr>
      <w:tr>
        <w:tc>
          <w:tcPr/>
          <w:p>
            <w:pPr>
              <w:pStyle w:val="Compact"/>
              <w:jc w:val="left"/>
            </w:pPr>
            <w:r>
              <w:t xml:space="preserve">Analysis &amp; Digital Platform Development</w:t>
            </w:r>
          </w:p>
        </w:tc>
        <w:tc>
          <w:tcPr/>
          <w:p>
            <w:pPr>
              <w:pStyle w:val="Compact"/>
              <w:jc w:val="left"/>
            </w:pPr>
            <w:r>
              <w:t xml:space="preserve">Jan–Sep 2026</w:t>
            </w:r>
          </w:p>
        </w:tc>
        <w:tc>
          <w:tcPr/>
          <w:p>
            <w:pPr>
              <w:pStyle w:val="Compact"/>
              <w:jc w:val="left"/>
            </w:pPr>
            <w:r>
              <w:t xml:space="preserve">Data synthesis, framework development, website/museum exhibition design</w:t>
            </w:r>
          </w:p>
        </w:tc>
      </w:tr>
      <w:tr>
        <w:tc>
          <w:tcPr/>
          <w:p>
            <w:pPr>
              <w:pStyle w:val="Compact"/>
              <w:jc w:val="left"/>
            </w:pPr>
            <w:r>
              <w:t xml:space="preserve">Dissertation Writing &amp; Impact Dissemination</w:t>
            </w:r>
          </w:p>
        </w:tc>
        <w:tc>
          <w:tcPr/>
          <w:p>
            <w:pPr>
              <w:pStyle w:val="Compact"/>
              <w:jc w:val="left"/>
            </w:pPr>
            <w:r>
              <w:t xml:space="preserve">Oct–Dec 2026</w:t>
            </w:r>
          </w:p>
        </w:tc>
        <w:tc>
          <w:tcPr/>
          <w:p>
            <w:pPr>
              <w:pStyle w:val="Compact"/>
              <w:jc w:val="left"/>
            </w:pPr>
            <w:r>
              <w:t xml:space="preserve">Civic workshops in Amsterdam boroughs; academic publications; final report to City Council</w:t>
            </w:r>
          </w:p>
        </w:tc>
      </w:tr>
    </w:tbl>
    <w:bookmarkEnd w:id="26"/>
    <w:bookmarkStart w:id="27" w:name="conclusion"/>
    <w:p>
      <w:pPr>
        <w:pStyle w:val="Heading2"/>
      </w:pPr>
      <w:r>
        <w:t xml:space="preserve">8. Conclusion</w:t>
      </w:r>
    </w:p>
    <w:p>
      <w:pPr>
        <w:pStyle w:val="FirstParagraph"/>
      </w:pPr>
      <w:r>
        <w:t xml:space="preserve">This Research Proposal fundamentally repositions "Mason" from a historical occupational label to a dynamic lens for understanding Netherlands Amsterdam's identity formation. By centering the artisanal legacy of masonry within contemporary urban challenges, the study illuminates how tangible heritage practices foster social cohesion in a globally connected city. The Netherlands Amsterdam context—where historic canals intersect with cutting-edge sustainability initiatives—makes it an unparalleled site for this inquiry. This research will not only fill critical gaps in urban history but actively contribute to Amsterdam's future by demonstrating how honoring "Mason" traditions can build community resilience. As the city navigates 21st-century complexities, this project affirms that its greatest strength lies in the enduring dialogue between past craftsmanship and present innovation—a narrative woven into every stone of Netherlands Amsterdam.</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Cultural Integration in Netherlands Amsterdam</dc:title>
  <dc:creator/>
  <dc:language>en</dc:language>
  <cp:keywords/>
  <dcterms:created xsi:type="dcterms:W3CDTF">2025-12-11T07:47:07Z</dcterms:created>
  <dcterms:modified xsi:type="dcterms:W3CDTF">2025-12-11T07:47:07Z</dcterms:modified>
</cp:coreProperties>
</file>

<file path=docProps/custom.xml><?xml version="1.0" encoding="utf-8"?>
<Properties xmlns="http://schemas.openxmlformats.org/officeDocument/2006/custom-properties" xmlns:vt="http://schemas.openxmlformats.org/officeDocument/2006/docPropsVTypes"/>
</file>