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w:t>
      </w:r>
      <w:r>
        <w:t xml:space="preserve"> </w:t>
      </w:r>
      <w:r>
        <w:t xml:space="preserve">Sustainable</w:t>
      </w:r>
      <w:r>
        <w:t xml:space="preserve"> </w:t>
      </w:r>
      <w:r>
        <w:t xml:space="preserve">Masonry</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22d8e7786d4dca89f4d77d2d2815802934301d0"/>
    <w:p>
      <w:pPr>
        <w:pStyle w:val="Heading1"/>
      </w:pPr>
      <w:r>
        <w:t xml:space="preserve">Research Proposal: Advancing Sustainable Construction through the "Mason" Initiative in New Zealand Auckland</w:t>
      </w:r>
    </w:p>
    <w:bookmarkStart w:id="20" w:name="introduction-and-context"/>
    <w:p>
      <w:pPr>
        <w:pStyle w:val="Heading2"/>
      </w:pPr>
      <w:r>
        <w:t xml:space="preserve">1. Introduction and Context</w:t>
      </w:r>
    </w:p>
    <w:p>
      <w:pPr>
        <w:pStyle w:val="FirstParagraph"/>
      </w:pPr>
      <w:r>
        <w:t xml:space="preserve">The construction industry in New Zealand Auckland faces mounting pressure to adopt sustainable practices while addressing seismic resilience, rapid urbanization, and resource efficiency. This Research Proposal outlines the "Mason" initiative—a pioneering study focused on revitalizing traditional masonry techniques for contemporary applications in the unique environmental and urban context of New Zealand Auckland. As a cornerstone of Aotearoa's built heritage, masonry presents untapped potential for reducing carbon footprints and enhancing building durability in our earthquake-prone region. This project directly responds to the Ministry of Business, Innovation and Employment (MBIE) strategic priorities for sustainable construction in urban centers like Auckland.</w:t>
      </w:r>
    </w:p>
    <w:bookmarkEnd w:id="20"/>
    <w:bookmarkStart w:id="21" w:name="problem-statement"/>
    <w:p>
      <w:pPr>
        <w:pStyle w:val="Heading2"/>
      </w:pPr>
      <w:r>
        <w:t xml:space="preserve">2. Problem Statement</w:t>
      </w:r>
    </w:p>
    <w:p>
      <w:pPr>
        <w:pStyle w:val="FirstParagraph"/>
      </w:pPr>
      <w:r>
        <w:t xml:space="preserve">Auckland's construction sector currently relies heavily on imported concrete and steel, contributing to a 30% increase in embodied carbon emissions since 2015 (NZ Green Building Council, 2023). Concurrently, traditional masonry techniques—once central to Auckland's architectural identity—are nearly extinct due to labor shortages and perceived inefficiency. The "Mason" Research Proposal identifies three critical gaps:</w:t>
      </w:r>
    </w:p>
    <w:p>
      <w:pPr>
        <w:numPr>
          <w:ilvl w:val="0"/>
          <w:numId w:val="1001"/>
        </w:numPr>
        <w:pStyle w:val="Compact"/>
      </w:pPr>
      <w:r>
        <w:t xml:space="preserve">lack of locally adapted masonry systems for Auckland's seismic conditions</w:t>
      </w:r>
    </w:p>
    <w:p>
      <w:pPr>
        <w:numPr>
          <w:ilvl w:val="0"/>
          <w:numId w:val="1001"/>
        </w:numPr>
        <w:pStyle w:val="Compact"/>
      </w:pPr>
      <w:r>
        <w:t xml:space="preserve">absence of carbon footprint data for indigenous masonry materials in New Zealand contexts</w:t>
      </w:r>
    </w:p>
    <w:p>
      <w:pPr>
        <w:numPr>
          <w:ilvl w:val="0"/>
          <w:numId w:val="1001"/>
        </w:numPr>
        <w:pStyle w:val="Compact"/>
      </w:pPr>
      <w:r>
        <w:t xml:space="preserve">failure to integrate cultural Māori building principles into modern sustainable construction</w:t>
      </w:r>
    </w:p>
    <w:bookmarkEnd w:id="21"/>
    <w:bookmarkStart w:id="22" w:name="research-objectives"/>
    <w:p>
      <w:pPr>
        <w:pStyle w:val="Heading2"/>
      </w:pPr>
      <w:r>
        <w:t xml:space="preserve">3. Research Objectives</w:t>
      </w:r>
    </w:p>
    <w:p>
      <w:pPr>
        <w:pStyle w:val="FirstParagraph"/>
      </w:pPr>
      <w:r>
        <w:t xml:space="preserve">The "Mason" project aims to develop a replicable framework for sustainable masonry in New Zealand Auckland through four interconnected objectives:</w:t>
      </w:r>
    </w:p>
    <w:p>
      <w:pPr>
        <w:numPr>
          <w:ilvl w:val="0"/>
          <w:numId w:val="1002"/>
        </w:numPr>
        <w:pStyle w:val="Compact"/>
      </w:pPr>
      <w:r>
        <w:rPr>
          <w:bCs/>
          <w:b/>
        </w:rPr>
        <w:t xml:space="preserve">Material Innovation:</w:t>
      </w:r>
      <w:r>
        <w:t xml:space="preserve"> </w:t>
      </w:r>
      <w:r>
        <w:t xml:space="preserve">Create low-carbon masonry units using locally sourced volcanic tuff (from Auckland's dormant volcanic field) and recycled aggregate.</w:t>
      </w:r>
    </w:p>
    <w:p>
      <w:pPr>
        <w:numPr>
          <w:ilvl w:val="0"/>
          <w:numId w:val="1002"/>
        </w:numPr>
        <w:pStyle w:val="Compact"/>
      </w:pPr>
      <w:r>
        <w:rPr>
          <w:bCs/>
          <w:b/>
        </w:rPr>
        <w:t xml:space="preserve">Seismic Resilience:</w:t>
      </w:r>
      <w:r>
        <w:t xml:space="preserve"> </w:t>
      </w:r>
      <w:r>
        <w:t xml:space="preserve">Design masonry systems meeting New Zealand's seismic standards (NZS 1170.5) through advanced mortar formulations and structural detailing.</w:t>
      </w:r>
    </w:p>
    <w:p>
      <w:pPr>
        <w:numPr>
          <w:ilvl w:val="0"/>
          <w:numId w:val="1002"/>
        </w:numPr>
        <w:pStyle w:val="Compact"/>
      </w:pPr>
      <w:r>
        <w:rPr>
          <w:bCs/>
          <w:b/>
        </w:rPr>
        <w:t xml:space="preserve">Cultural Integration:</w:t>
      </w:r>
      <w:r>
        <w:t xml:space="preserve"> </w:t>
      </w:r>
      <w:r>
        <w:t xml:space="preserve">Collaborate with local iwi (Māori tribes) to embed traditional knowledge in the "Mason" methodology, honoring tikanga Māori in construction practices.</w:t>
      </w:r>
    </w:p>
    <w:p>
      <w:pPr>
        <w:numPr>
          <w:ilvl w:val="0"/>
          <w:numId w:val="1002"/>
        </w:numPr>
        <w:pStyle w:val="Compact"/>
      </w:pPr>
      <w:r>
        <w:rPr>
          <w:bCs/>
          <w:b/>
        </w:rPr>
        <w:t xml:space="preserve">Economic Viability:</w:t>
      </w:r>
      <w:r>
        <w:t xml:space="preserve"> </w:t>
      </w:r>
      <w:r>
        <w:t xml:space="preserve">Establish a cost-benefit model demonstrating 20% lower lifecycle costs compared to conventional methods for Auckland's urban infill projects.</w:t>
      </w:r>
    </w:p>
    <w:bookmarkEnd w:id="22"/>
    <w:bookmarkStart w:id="23" w:name="X6f8cb4c11de69c807d551bcd6b1e7285a05f98d"/>
    <w:p>
      <w:pPr>
        <w:pStyle w:val="Heading2"/>
      </w:pPr>
      <w:r>
        <w:t xml:space="preserve">4. Literature Review: The Missing Link in New Zealand Context</w:t>
      </w:r>
    </w:p>
    <w:p>
      <w:pPr>
        <w:pStyle w:val="FirstParagraph"/>
      </w:pPr>
      <w:r>
        <w:t xml:space="preserve">While European and North American studies (e.g., Smith, 2021; Lee et al., 2020) document masonry's carbon benefits, they fail to address Auckland's specific challenges: high groundwater tables, coastal salt exposure, and the need for rapid construction. Crucially, no research has systematically evaluated how Māori building philosophies—such as</w:t>
      </w:r>
      <w:r>
        <w:t xml:space="preserve"> </w:t>
      </w:r>
      <w:r>
        <w:rPr>
          <w:iCs/>
          <w:i/>
        </w:rPr>
        <w:t xml:space="preserve">whakapapa</w:t>
      </w:r>
      <w:r>
        <w:t xml:space="preserve"> </w:t>
      </w:r>
      <w:r>
        <w:t xml:space="preserve">(connection to land) and</w:t>
      </w:r>
      <w:r>
        <w:t xml:space="preserve"> </w:t>
      </w:r>
      <w:r>
        <w:rPr>
          <w:iCs/>
          <w:i/>
        </w:rPr>
        <w:t xml:space="preserve">kaitiakitanga</w:t>
      </w:r>
      <w:r>
        <w:t xml:space="preserve"> </w:t>
      </w:r>
      <w:r>
        <w:t xml:space="preserve">(stewardship)—can modernize masonry practices. This Research Proposal bridges that gap by positioning "Mason" not merely as a technical study but as a cultural-ecological framework for New Zealand Auckland.</w:t>
      </w:r>
    </w:p>
    <w:bookmarkEnd w:id="23"/>
    <w:bookmarkStart w:id="27" w:name="methodology-a-tripartite-approach"/>
    <w:p>
      <w:pPr>
        <w:pStyle w:val="Heading2"/>
      </w:pPr>
      <w:r>
        <w:t xml:space="preserve">5. Methodology: A Tripartite Approach</w:t>
      </w:r>
    </w:p>
    <w:p>
      <w:pPr>
        <w:pStyle w:val="FirstParagraph"/>
      </w:pPr>
      <w:r>
        <w:t xml:space="preserve">The "Mason" project employs an interdisciplinary methodology combining engineering, environmental science, and indigenous knowledge systems:</w:t>
      </w:r>
    </w:p>
    <w:bookmarkStart w:id="24" w:name="phase-1-material-science-months-1-6"/>
    <w:p>
      <w:pPr>
        <w:pStyle w:val="Heading3"/>
      </w:pPr>
      <w:r>
        <w:t xml:space="preserve">Phase 1: Material Science (Months 1-6)</w:t>
      </w:r>
    </w:p>
    <w:p>
      <w:pPr>
        <w:numPr>
          <w:ilvl w:val="0"/>
          <w:numId w:val="1003"/>
        </w:numPr>
        <w:pStyle w:val="Compact"/>
      </w:pPr>
      <w:r>
        <w:t xml:space="preserve">Test volcanic tuff from Auckland's Ōrākei Basin for compressive strength and durability</w:t>
      </w:r>
    </w:p>
    <w:p>
      <w:pPr>
        <w:numPr>
          <w:ilvl w:val="0"/>
          <w:numId w:val="1003"/>
        </w:numPr>
        <w:pStyle w:val="Compact"/>
      </w:pPr>
      <w:r>
        <w:t xml:space="preserve">Develop bio-based mortar using kauri resin (reclaimed from heritage structures)</w:t>
      </w:r>
    </w:p>
    <w:p>
      <w:pPr>
        <w:numPr>
          <w:ilvl w:val="0"/>
          <w:numId w:val="1003"/>
        </w:numPr>
        <w:pStyle w:val="Compact"/>
      </w:pPr>
      <w:r>
        <w:t xml:space="preserve">Conduct life-cycle assessments (LCA) against concrete benchmarks</w:t>
      </w:r>
    </w:p>
    <w:bookmarkEnd w:id="24"/>
    <w:bookmarkStart w:id="25" w:name="X253e800264b8478ddde083004ea90c9a37d103e"/>
    <w:p>
      <w:pPr>
        <w:pStyle w:val="Heading3"/>
      </w:pPr>
      <w:r>
        <w:t xml:space="preserve">Phase 2: Structural Validation (Months 7-12)</w:t>
      </w:r>
    </w:p>
    <w:p>
      <w:pPr>
        <w:numPr>
          <w:ilvl w:val="0"/>
          <w:numId w:val="1004"/>
        </w:numPr>
        <w:pStyle w:val="Compact"/>
      </w:pPr>
      <w:r>
        <w:t xml:space="preserve">Build full-scale masonry prototypes at Auckland University of Technology's seismic lab</w:t>
      </w:r>
    </w:p>
    <w:p>
      <w:pPr>
        <w:numPr>
          <w:ilvl w:val="0"/>
          <w:numId w:val="1004"/>
        </w:numPr>
        <w:pStyle w:val="Compact"/>
      </w:pPr>
      <w:r>
        <w:t xml:space="preserve">Validate performance under simulated Auckland earthquake scenarios (e.g., 2016 Christchurch-like quakes)</w:t>
      </w:r>
    </w:p>
    <w:p>
      <w:pPr>
        <w:numPr>
          <w:ilvl w:val="0"/>
          <w:numId w:val="1004"/>
        </w:numPr>
        <w:pStyle w:val="Compact"/>
      </w:pPr>
      <w:r>
        <w:t xml:space="preserve">Collaborate with local builders for on-site weathering tests</w:t>
      </w:r>
    </w:p>
    <w:bookmarkEnd w:id="25"/>
    <w:bookmarkStart w:id="26" w:name="Xdc19569a9d5e1aca62d8baab54ca935c0c838f4"/>
    <w:p>
      <w:pPr>
        <w:pStyle w:val="Heading3"/>
      </w:pPr>
      <w:r>
        <w:t xml:space="preserve">Phase 3: Cultural Integration &amp; Community Engagement (Months 1-18)</w:t>
      </w:r>
    </w:p>
    <w:p>
      <w:pPr>
        <w:numPr>
          <w:ilvl w:val="0"/>
          <w:numId w:val="1005"/>
        </w:numPr>
        <w:pStyle w:val="Compact"/>
      </w:pPr>
      <w:r>
        <w:t xml:space="preserve">Partner with Ngāti Whātua Ōrākei to co-design masonry patterns reflecting local landscapes</w:t>
      </w:r>
    </w:p>
    <w:p>
      <w:pPr>
        <w:numPr>
          <w:ilvl w:val="0"/>
          <w:numId w:val="1005"/>
        </w:numPr>
        <w:pStyle w:val="Compact"/>
      </w:pPr>
      <w:r>
        <w:t xml:space="preserve">Host community workshops at Auckland's Waitematā Marae to integrate Māori building principles</w:t>
      </w:r>
    </w:p>
    <w:p>
      <w:pPr>
        <w:numPr>
          <w:ilvl w:val="0"/>
          <w:numId w:val="1005"/>
        </w:numPr>
        <w:pStyle w:val="Compact"/>
      </w:pPr>
      <w:r>
        <w:t xml:space="preserve">Develop training modules for Tauranga-based masons (the project's pilot site)</w:t>
      </w:r>
    </w:p>
    <w:bookmarkEnd w:id="26"/>
    <w:bookmarkEnd w:id="27"/>
    <w:bookmarkStart w:id="28" w:name="expected-outcomes-and-significance"/>
    <w:p>
      <w:pPr>
        <w:pStyle w:val="Heading2"/>
      </w:pPr>
      <w:r>
        <w:t xml:space="preserve">6. Expected Outcomes and Significance</w:t>
      </w:r>
    </w:p>
    <w:p>
      <w:pPr>
        <w:pStyle w:val="FirstParagraph"/>
      </w:pPr>
      <w:r>
        <w:t xml:space="preserve">The "Mason" Research Proposal promises transformative outcomes for New Zealand Auckland:</w:t>
      </w:r>
    </w:p>
    <w:p>
      <w:pPr>
        <w:numPr>
          <w:ilvl w:val="0"/>
          <w:numId w:val="1006"/>
        </w:numPr>
        <w:pStyle w:val="Compact"/>
      </w:pPr>
      <w:r>
        <w:rPr>
          <w:bCs/>
          <w:b/>
        </w:rPr>
        <w:t xml:space="preserve">Environmental Impact:</w:t>
      </w:r>
      <w:r>
        <w:t xml:space="preserve"> </w:t>
      </w:r>
      <w:r>
        <w:t xml:space="preserve">Projected 45% reduction in embodied carbon per masonry unit versus concrete (validated through ISO 14040 LCA)</w:t>
      </w:r>
    </w:p>
    <w:p>
      <w:pPr>
        <w:numPr>
          <w:ilvl w:val="0"/>
          <w:numId w:val="1006"/>
        </w:numPr>
        <w:pStyle w:val="Compact"/>
      </w:pPr>
      <w:r>
        <w:rPr>
          <w:bCs/>
          <w:b/>
        </w:rPr>
        <w:t xml:space="preserve">Urban Relevance:</w:t>
      </w:r>
      <w:r>
        <w:t xml:space="preserve"> </w:t>
      </w:r>
      <w:r>
        <w:t xml:space="preserve">A scalable system for Auckland's high-density infill projects, where traditional timber construction faces fire risks</w:t>
      </w:r>
    </w:p>
    <w:p>
      <w:pPr>
        <w:numPr>
          <w:ilvl w:val="0"/>
          <w:numId w:val="1006"/>
        </w:numPr>
        <w:pStyle w:val="Compact"/>
      </w:pPr>
      <w:r>
        <w:rPr>
          <w:bCs/>
          <w:b/>
        </w:rPr>
        <w:t xml:space="preserve">Cultural Legacy:</w:t>
      </w:r>
      <w:r>
        <w:t xml:space="preserve"> </w:t>
      </w:r>
      <w:r>
        <w:t xml:space="preserve">Revitalized masonry as a living practice honoring Māori contributions to Aotearoa's built environment</w:t>
      </w:r>
    </w:p>
    <w:p>
      <w:pPr>
        <w:numPr>
          <w:ilvl w:val="0"/>
          <w:numId w:val="1006"/>
        </w:numPr>
        <w:pStyle w:val="Compact"/>
      </w:pPr>
      <w:r>
        <w:rPr>
          <w:bCs/>
          <w:b/>
        </w:rPr>
        <w:t xml:space="preserve">Economic Catalyst:</w:t>
      </w:r>
      <w:r>
        <w:t xml:space="preserve"> </w:t>
      </w:r>
      <w:r>
        <w:t xml:space="preserve">Blueprint for 50+ new mason jobs in Auckland by 2030, addressing the industry's critical labor shortage</w:t>
      </w:r>
    </w:p>
    <w:bookmarkEnd w:id="28"/>
    <w:bookmarkStart w:id="29" w:name="timeline-and-milestones"/>
    <w:p>
      <w:pPr>
        <w:pStyle w:val="Heading2"/>
      </w:pPr>
      <w:r>
        <w:t xml:space="preserve">7. Timeline and Milestones</w:t>
      </w:r>
    </w:p>
    <w:p>
      <w:pPr>
        <w:pStyle w:val="FirstParagraph"/>
      </w:pPr>
      <w:r>
        <w:t xml:space="preserve">Phase</w:t>
      </w:r>
    </w:p>
    <w:p>
      <w:pPr>
        <w:pStyle w:val="BodyText"/>
      </w:pPr>
      <w:r>
        <w:t xml:space="preserve">Key Milestones</w:t>
      </w:r>
    </w:p>
    <w:p>
      <w:pPr>
        <w:pStyle w:val="BodyText"/>
      </w:pPr>
      <w:r>
        <w:t xml:space="preserve">Deliverables (New Zealand Auckland Focus)</w:t>
      </w:r>
    </w:p>
    <w:p>
      <w:pPr>
        <w:pStyle w:val="BodyText"/>
      </w:pPr>
      <w:r>
        <w:t xml:space="preserve">Months 1-6</w:t>
      </w:r>
    </w:p>
    <w:p>
      <w:pPr>
        <w:pStyle w:val="BodyText"/>
      </w:pPr>
      <w:r>
        <w:t xml:space="preserve">Material sourcing completed</w:t>
      </w:r>
    </w:p>
    <w:p>
      <w:pPr>
        <w:pStyle w:val="BodyText"/>
      </w:pPr>
      <w:r>
        <w:t xml:space="preserve">Volcanic tuff processing protocol for Auckland sites</w:t>
      </w:r>
    </w:p>
    <w:p>
      <w:pPr>
        <w:pStyle w:val="BodyText"/>
      </w:pPr>
      <w:r>
        <w:t xml:space="preserve">Months 7-12</w:t>
      </w:r>
    </w:p>
    <w:p>
      <w:pPr>
        <w:pStyle w:val="BodyText"/>
      </w:pPr>
      <w:r>
        <w:t xml:space="preserve">Seismic testing validated</w:t>
      </w:r>
    </w:p>
    <w:p>
      <w:pPr>
        <w:pStyle w:val="BodyText"/>
      </w:pPr>
      <w:r>
        <w:t xml:space="preserve">Auckland-specific seismic design guidelines (adopted by NZ Construction Council)</w:t>
      </w:r>
    </w:p>
    <w:p>
      <w:pPr>
        <w:pStyle w:val="BodyText"/>
      </w:pPr>
      <w:r>
        <w:t xml:space="preserve">Months 13-18</w:t>
      </w:r>
    </w:p>
    <w:p>
      <w:pPr>
        <w:pStyle w:val="BodyText"/>
      </w:pPr>
      <w:r>
        <w:t xml:space="preserve">Cultural framework finalized</w:t>
      </w:r>
    </w:p>
    <w:p>
      <w:pPr>
        <w:pStyle w:val="BodyText"/>
      </w:pPr>
      <w:r>
        <w:t xml:space="preserve">Māori-led masonry training program launched at Auckland Polytechnic</w:t>
      </w:r>
    </w:p>
    <w:bookmarkEnd w:id="29"/>
    <w:bookmarkStart w:id="30" w:name="budget-overview"/>
    <w:p>
      <w:pPr>
        <w:pStyle w:val="Heading2"/>
      </w:pPr>
      <w:r>
        <w:t xml:space="preserve">8. Budget Overview</w:t>
      </w:r>
    </w:p>
    <w:p>
      <w:pPr>
        <w:pStyle w:val="FirstParagraph"/>
      </w:pPr>
      <w:r>
        <w:t xml:space="preserve">The proposed budget of NZ$850,000 (allocated through MBIE's Urban Innovation Fund) will fund:</w:t>
      </w:r>
    </w:p>
    <w:p>
      <w:pPr>
        <w:numPr>
          <w:ilvl w:val="0"/>
          <w:numId w:val="1007"/>
        </w:numPr>
        <w:pStyle w:val="Compact"/>
      </w:pPr>
      <w:r>
        <w:t xml:space="preserve">Material testing facilities (Auckland-based labs: $210,000)</w:t>
      </w:r>
    </w:p>
    <w:p>
      <w:pPr>
        <w:numPr>
          <w:ilvl w:val="0"/>
          <w:numId w:val="1007"/>
        </w:numPr>
        <w:pStyle w:val="Compact"/>
      </w:pPr>
      <w:r>
        <w:t xml:space="preserve">Seismic validation at AUT's Advanced Engineering Centre ($325,000)</w:t>
      </w:r>
    </w:p>
    <w:p>
      <w:pPr>
        <w:numPr>
          <w:ilvl w:val="0"/>
          <w:numId w:val="1007"/>
        </w:numPr>
        <w:pStyle w:val="Compact"/>
      </w:pPr>
      <w:r>
        <w:t xml:space="preserve">iwi collaboration stipends and community workshops ($185,000)</w:t>
      </w:r>
    </w:p>
    <w:p>
      <w:pPr>
        <w:numPr>
          <w:ilvl w:val="0"/>
          <w:numId w:val="1007"/>
        </w:numPr>
        <w:pStyle w:val="Compact"/>
      </w:pPr>
      <w:r>
        <w:t xml:space="preserve">Researcher salaries (Auckland-based team: $130,000)</w:t>
      </w:r>
    </w:p>
    <w:bookmarkEnd w:id="30"/>
    <w:bookmarkStart w:id="31" w:name="ethical-considerations"/>
    <w:p>
      <w:pPr>
        <w:pStyle w:val="Heading2"/>
      </w:pPr>
      <w:r>
        <w:t xml:space="preserve">9. Ethical Considerations</w:t>
      </w:r>
    </w:p>
    <w:p>
      <w:pPr>
        <w:pStyle w:val="FirstParagraph"/>
      </w:pPr>
      <w:r>
        <w:t xml:space="preserve">This Research Proposal rigorously upholds ethical standards in New Zealand Auckland through:</w:t>
      </w:r>
    </w:p>
    <w:p>
      <w:pPr>
        <w:numPr>
          <w:ilvl w:val="0"/>
          <w:numId w:val="1008"/>
        </w:numPr>
        <w:pStyle w:val="Compact"/>
      </w:pPr>
      <w:r>
        <w:rPr>
          <w:iCs/>
          <w:i/>
        </w:rPr>
        <w:t xml:space="preserve">Kaitiakitanga</w:t>
      </w:r>
      <w:r>
        <w:t xml:space="preserve"> </w:t>
      </w:r>
      <w:r>
        <w:t xml:space="preserve">Framework: All land-based research requires explicit consent from local iwi under Te Ture Whenua Māori Act</w:t>
      </w:r>
    </w:p>
    <w:p>
      <w:pPr>
        <w:numPr>
          <w:ilvl w:val="0"/>
          <w:numId w:val="1008"/>
        </w:numPr>
        <w:pStyle w:val="Compact"/>
      </w:pPr>
      <w:r>
        <w:t xml:space="preserve">Equitable Benefit-Sharing: 30% of project patents (e.g., mortar formulations) will be co-owned with partner iwi</w:t>
      </w:r>
    </w:p>
    <w:p>
      <w:pPr>
        <w:numPr>
          <w:ilvl w:val="0"/>
          <w:numId w:val="1008"/>
        </w:numPr>
        <w:pStyle w:val="Compact"/>
      </w:pPr>
      <w:r>
        <w:t xml:space="preserve">Worker Safety Protocols: All fieldwork adheres to WorkSafe New Zealand standards for masonry construction</w:t>
      </w:r>
    </w:p>
    <w:bookmarkEnd w:id="31"/>
    <w:bookmarkStart w:id="32" w:name="X2c24e6311ab63b247f7d707c4db10f2c20532f6"/>
    <w:p>
      <w:pPr>
        <w:pStyle w:val="Heading2"/>
      </w:pPr>
      <w:r>
        <w:t xml:space="preserve">10. Conclusion: Mason as a Catalyst for Sustainable Urban Transformation</w:t>
      </w:r>
    </w:p>
    <w:p>
      <w:pPr>
        <w:pStyle w:val="FirstParagraph"/>
      </w:pPr>
      <w:r>
        <w:t xml:space="preserve">The "Mason" Research Proposal represents more than academic inquiry—it is a strategic intervention for New Zealand Auckland's sustainable future. By reimagining masonry through the lens of local geology, seismic reality, and Māori wisdom, this project delivers practical solutions to Auckland's most urgent urban challenges: climate action, cultural preservation, and resilient infrastructure. Unlike generic sustainability studies, "Mason" is inherently place-based—grounded in the volcanic soils of Auckland's basin and designed for its communities. As the city grows toward 2 million residents by 2040, this Research Proposal provides a roadmap to build with both ecological integrity and cultural depth. The outcomes will directly inform Auckland Council's Sustainable Building Policy (2025) and position New Zealand as a global leader in contextually appropriate construction innovation. This is not merely about stone and mortar; it is about building the future of New Zealand Auckland, one sustainable masonry unit at a time.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 Sustainable Masonry Innovation in New Zealand Auckland</dc:title>
  <dc:creator/>
  <dc:language>en</dc:language>
  <cp:keywords/>
  <dcterms:created xsi:type="dcterms:W3CDTF">2025-12-12T06:51:47Z</dcterms:created>
  <dcterms:modified xsi:type="dcterms:W3CDTF">2025-12-12T06:51:47Z</dcterms:modified>
</cp:coreProperties>
</file>

<file path=docProps/custom.xml><?xml version="1.0" encoding="utf-8"?>
<Properties xmlns="http://schemas.openxmlformats.org/officeDocument/2006/custom-properties" xmlns:vt="http://schemas.openxmlformats.org/officeDocument/2006/docPropsVTypes"/>
</file>