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Construction</w:t>
      </w:r>
      <w:r>
        <w:t xml:space="preserve"> </w:t>
      </w:r>
      <w:r>
        <w:t xml:space="preserve">Innovation</w:t>
      </w:r>
      <w:r>
        <w:t xml:space="preserve"> </w:t>
      </w:r>
      <w:r>
        <w:t xml:space="preserve">in</w:t>
      </w:r>
      <w:r>
        <w:t xml:space="preserve"> </w:t>
      </w:r>
      <w:r>
        <w:t xml:space="preserve">Lagos,</w:t>
      </w:r>
      <w:r>
        <w:t xml:space="preserve"> </w:t>
      </w:r>
      <w:r>
        <w:t xml:space="preserve">Nigeria</w:t>
      </w:r>
    </w:p>
    <w:bookmarkStart w:id="29" w:name="X59bbdfe578bf9033d0dd5965e15dc232356fed2"/>
    <w:p>
      <w:pPr>
        <w:pStyle w:val="Heading1"/>
      </w:pPr>
      <w:r>
        <w:t xml:space="preserve">Research Proposal: Advancing Sustainable Masonry Practices through Mason Construction Limited in Lagos, Nigeria</w:t>
      </w:r>
    </w:p>
    <w:bookmarkStart w:id="20" w:name="i.-introduction"/>
    <w:p>
      <w:pPr>
        <w:pStyle w:val="Heading2"/>
      </w:pPr>
      <w:r>
        <w:t xml:space="preserve">I. Introduction</w:t>
      </w:r>
    </w:p>
    <w:p>
      <w:pPr>
        <w:pStyle w:val="FirstParagraph"/>
      </w:pPr>
      <w:r>
        <w:t xml:space="preserve">The rapid urbanization of Lagos, Nigeria's economic hub housing over 20 million people, has intensified demand for sustainable construction solutions. Traditional building methods often fail to address environmental degradation, structural inefficiencies, and socio-economic challenges in this megacity. This research proposal focuses on</w:t>
      </w:r>
      <w:r>
        <w:t xml:space="preserve"> </w:t>
      </w:r>
      <w:r>
        <w:rPr>
          <w:bCs/>
          <w:b/>
        </w:rPr>
        <w:t xml:space="preserve">Mason Construction Limited</w:t>
      </w:r>
      <w:r>
        <w:t xml:space="preserve">—a pioneering local masonry enterprise operating across Lagos State—to investigate how innovative masonry techniques can transform Nigeria's construction landscape. Mason Construction Limited has emerged as a critical player since its 2015 establishment, executing over 47 residential and commercial projects in high-density zones like Surulere, Ajah, and Ikeja. This study seeks to formalize their operational insights into a scalable framework for sustainable urban development in Lagos.</w:t>
      </w:r>
    </w:p>
    <w:bookmarkEnd w:id="20"/>
    <w:bookmarkStart w:id="21" w:name="ii.-problem-statement"/>
    <w:p>
      <w:pPr>
        <w:pStyle w:val="Heading2"/>
      </w:pPr>
      <w:r>
        <w:t xml:space="preserve">II. Problem Statement</w:t>
      </w:r>
    </w:p>
    <w:p>
      <w:pPr>
        <w:pStyle w:val="FirstParagraph"/>
      </w:pPr>
      <w:r>
        <w:t xml:space="preserve">Lagos faces a severe housing deficit of 17 million units (NBS, 2023), with informal settlements expanding at 4.5% annually. Current construction practices rely heavily on non-renewable materials like imported cement (consuming 85% of Nigeria’s annual production), generating excessive carbon emissions (19kg CO₂ per m³ concrete) and waste. Crucially, local masonry firms—despite their foundational role—lack standardized sustainable methodologies. Mason Construction Limited has documented a 30% reduction in material costs and carbon footprint through proprietary techniques like soil-cement block production using Lagos clay deposits, yet this knowledge remains undocumented and unreplicated. Without research-driven scaling, Lagos risks exacerbating environmental crises while failing to meet housing targets.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document Mason Construction Limited’s masonry innovations, including soil analysis protocols, low-carbon block manufacturing, and labor efficiency models used in Lagos projects.</w:t>
      </w:r>
    </w:p>
    <w:p>
      <w:pPr>
        <w:numPr>
          <w:ilvl w:val="0"/>
          <w:numId w:val="1001"/>
        </w:numPr>
        <w:pStyle w:val="Compact"/>
      </w:pPr>
      <w:r>
        <w:t xml:space="preserve">To assess the economic viability of their methods across Lagos’ diverse microclimates (e.g., coastal erosion zones vs. high-density urban cores).</w:t>
      </w:r>
    </w:p>
    <w:p>
      <w:pPr>
        <w:numPr>
          <w:ilvl w:val="0"/>
          <w:numId w:val="1001"/>
        </w:numPr>
        <w:pStyle w:val="Compact"/>
      </w:pPr>
      <w:r>
        <w:t xml:space="preserve">To evaluate social impact through community engagement metrics—specifically job creation for women and youth in masonry trades within Lagos communities.</w:t>
      </w:r>
    </w:p>
    <w:p>
      <w:pPr>
        <w:numPr>
          <w:ilvl w:val="0"/>
          <w:numId w:val="1001"/>
        </w:numPr>
        <w:pStyle w:val="Compact"/>
      </w:pPr>
      <w:r>
        <w:t xml:space="preserve">To develop a transferable "Lagos Masonry Framework" for policymakers, NGOs, and construction firms to accelerate sustainable building adoption.</w:t>
      </w:r>
    </w:p>
    <w:bookmarkEnd w:id="22"/>
    <w:bookmarkStart w:id="23" w:name="iv.-literature-review-key-gaps"/>
    <w:p>
      <w:pPr>
        <w:pStyle w:val="Heading2"/>
      </w:pPr>
      <w:r>
        <w:t xml:space="preserve">IV. Literature Review (Key Gaps)</w:t>
      </w:r>
    </w:p>
    <w:p>
      <w:pPr>
        <w:pStyle w:val="FirstParagraph"/>
      </w:pPr>
      <w:r>
        <w:t xml:space="preserve">Existing studies on Nigerian construction (Ojo et al., 2021; Adekunle, 2020) emphasize economic barriers but overlook local masonry enterprises’ operational ingenuity. International frameworks like LEED are inapplicable to Lagos’ context due to material scarcity and cost constraints. Notably, Mason Construction Limited’s use of locally sourced clay (avoiding cement imports) aligns with the UN Sustainable Development Goal 11 (Sustainable Cities), yet this case study remains unstudied. This research fills a critical gap by centering on</w:t>
      </w:r>
      <w:r>
        <w:t xml:space="preserve"> </w:t>
      </w:r>
      <w:r>
        <w:rPr>
          <w:iCs/>
          <w:i/>
        </w:rPr>
        <w:t xml:space="preserve">local actor-driven innovation</w:t>
      </w:r>
      <w:r>
        <w:t xml:space="preserve"> </w:t>
      </w:r>
      <w:r>
        <w:t xml:space="preserve">rather than top-down policy prescriptions.</w:t>
      </w:r>
    </w:p>
    <w:bookmarkEnd w:id="23"/>
    <w:bookmarkStart w:id="24" w:name="v.-methodology"/>
    <w:p>
      <w:pPr>
        <w:pStyle w:val="Heading2"/>
      </w:pPr>
      <w:r>
        <w:t xml:space="preserve">V. Methodology</w:t>
      </w:r>
    </w:p>
    <w:p>
      <w:pPr>
        <w:pStyle w:val="FirstParagraph"/>
      </w:pPr>
      <w:r>
        <w:t xml:space="preserve">This mixed-methods study employs 18 months of fieldwork across Lagos:</w:t>
      </w:r>
    </w:p>
    <w:p>
      <w:pPr>
        <w:numPr>
          <w:ilvl w:val="0"/>
          <w:numId w:val="1002"/>
        </w:numPr>
        <w:pStyle w:val="Compact"/>
      </w:pPr>
      <w:r>
        <w:rPr>
          <w:bCs/>
          <w:b/>
        </w:rPr>
        <w:t xml:space="preserve">Data Collection:</w:t>
      </w:r>
      <w:r>
        <w:t xml:space="preserve"> </w:t>
      </w:r>
      <w:r>
        <w:t xml:space="preserve">Document analysis of Mason Construction’s project archives (2015–present), geospatial mapping of material sourcing routes, and 30 semi-structured interviews with Mason’s artisans, clients, and Lagos State Ministry of Housing officials.</w:t>
      </w:r>
    </w:p>
    <w:p>
      <w:pPr>
        <w:numPr>
          <w:ilvl w:val="0"/>
          <w:numId w:val="1002"/>
        </w:numPr>
        <w:pStyle w:val="Compact"/>
      </w:pPr>
      <w:r>
        <w:rPr>
          <w:bCs/>
          <w:b/>
        </w:rPr>
        <w:t xml:space="preserve">Field Testing:</w:t>
      </w:r>
      <w:r>
        <w:t xml:space="preserve"> </w:t>
      </w:r>
      <w:r>
        <w:t xml:space="preserve">Comparative analysis of carbon footprint (using ISO 14067 standards) and cost-benefit ratios for Mason’s soil-cement blocks vs. conventional concrete in three Lagos zones: Ibeju-Lekki (coastal), Ojodu (suburban), and Yaba (urban).</w:t>
      </w:r>
    </w:p>
    <w:p>
      <w:pPr>
        <w:numPr>
          <w:ilvl w:val="0"/>
          <w:numId w:val="1002"/>
        </w:numPr>
        <w:pStyle w:val="Compact"/>
      </w:pPr>
      <w:r>
        <w:rPr>
          <w:bCs/>
          <w:b/>
        </w:rPr>
        <w:t xml:space="preserve">Community Impact Assessment:</w:t>
      </w:r>
      <w:r>
        <w:t xml:space="preserve"> </w:t>
      </w:r>
      <w:r>
        <w:t xml:space="preserve">Surveys with 200 residents in Mason-built communities to measure housing satisfaction, employment shifts, and environmental awareness.</w:t>
      </w:r>
    </w:p>
    <w:p>
      <w:pPr>
        <w:numPr>
          <w:ilvl w:val="0"/>
          <w:numId w:val="1002"/>
        </w:numPr>
        <w:pStyle w:val="Compact"/>
      </w:pPr>
      <w:r>
        <w:rPr>
          <w:bCs/>
          <w:b/>
        </w:rPr>
        <w:t xml:space="preserve">Stakeholder Workshops:</w:t>
      </w:r>
      <w:r>
        <w:t xml:space="preserve"> </w:t>
      </w:r>
      <w:r>
        <w:t xml:space="preserve">Co-design sessions with Lagos State Urban Development Authority (LASUDA) and local masonry unions to refine the framework.</w:t>
      </w:r>
    </w:p>
    <w:bookmarkEnd w:id="24"/>
    <w:bookmarkStart w:id="25" w:name="vi.-expected-outcomes-significance"/>
    <w:p>
      <w:pPr>
        <w:pStyle w:val="Heading2"/>
      </w:pPr>
      <w:r>
        <w:t xml:space="preserve">VI. Expected Outcomes &amp; Significance</w:t>
      </w:r>
    </w:p>
    <w:p>
      <w:pPr>
        <w:pStyle w:val="FirstParagraph"/>
      </w:pPr>
      <w:r>
        <w:t xml:space="preserve">This research will deliver:</w:t>
      </w:r>
    </w:p>
    <w:p>
      <w:pPr>
        <w:numPr>
          <w:ilvl w:val="0"/>
          <w:numId w:val="1003"/>
        </w:numPr>
        <w:pStyle w:val="Compact"/>
      </w:pPr>
      <w:r>
        <w:t xml:space="preserve">A replicable operational blueprint for "Mason-Style Sustainability" featuring low-cost, climate-resilient masonry processes adaptable to Lagos’ unique conditions.</w:t>
      </w:r>
    </w:p>
    <w:p>
      <w:pPr>
        <w:numPr>
          <w:ilvl w:val="0"/>
          <w:numId w:val="1003"/>
        </w:numPr>
        <w:pStyle w:val="Compact"/>
      </w:pPr>
      <w:r>
        <w:t xml:space="preserve">Quantifiable evidence demonstrating that local material utilization (e.g., Lagos clay) reduces construction costs by 22% and emissions by 40%—directly supporting Nigeria’s Climate Action Plan.</w:t>
      </w:r>
    </w:p>
    <w:p>
      <w:pPr>
        <w:numPr>
          <w:ilvl w:val="0"/>
          <w:numId w:val="1003"/>
        </w:numPr>
        <w:pStyle w:val="Compact"/>
      </w:pPr>
      <w:r>
        <w:t xml:space="preserve">A policy brief for the Lagos State Government to incentivize masonry innovation through tax rebates for certified sustainable firms like Mason Construction Limited.</w:t>
      </w:r>
    </w:p>
    <w:p>
      <w:pPr>
        <w:numPr>
          <w:ilvl w:val="0"/>
          <w:numId w:val="1003"/>
        </w:numPr>
        <w:pStyle w:val="Compact"/>
      </w:pPr>
      <w:r>
        <w:t xml:space="preserve">Capacity-building modules for youth in Lagos’ informal masonry sector, targeting 500 trainees by 2027 under a proposed partnership with Nigeria’s Technical and Vocational Education Training (TVET) system.</w:t>
      </w:r>
    </w:p>
    <w:p>
      <w:pPr>
        <w:pStyle w:val="FirstParagraph"/>
      </w:pPr>
      <w:r>
        <w:t xml:space="preserve">The significance extends beyond academia: By centering Mason Construction Limited—a Lagos-based enterprise—the study ensures findings are grounded in local reality rather than theoretical models. This approach directly empowers Nigerian innovators, aligns with President Tinubu’s "Economic Transformation Agenda," and positions Lagos as a leader in African sustainable urbanism.</w:t>
      </w:r>
    </w:p>
    <w:bookmarkEnd w:id="25"/>
    <w:bookmarkStart w:id="26" w:name="vii.-timeline-budget"/>
    <w:p>
      <w:pPr>
        <w:pStyle w:val="Heading2"/>
      </w:pPr>
      <w:r>
        <w:t xml:space="preserve">VII. Timeline &amp; Budget</w:t>
      </w:r>
    </w:p>
    <w:p>
      <w:pPr>
        <w:pStyle w:val="FirstParagraph"/>
      </w:pPr>
      <w:r>
        <w:rPr>
          <w:bCs/>
          <w:b/>
        </w:rPr>
        <w:t xml:space="preserve">Months 1–3:</w:t>
      </w:r>
      <w:r>
        <w:t xml:space="preserve"> </w:t>
      </w:r>
      <w:r>
        <w:t xml:space="preserve">Baseline documentation and stakeholder mapping at Mason Construction Limited offices (Lagos).</w:t>
      </w:r>
      <w:r>
        <w:br/>
      </w:r>
      <w:r>
        <w:rPr>
          <w:bCs/>
          <w:b/>
        </w:rPr>
        <w:t xml:space="preserve">Months 4–9:</w:t>
      </w:r>
      <w:r>
        <w:t xml:space="preserve"> </w:t>
      </w:r>
      <w:r>
        <w:t xml:space="preserve">Field data collection across 5 Lagos projects, including environmental testing.</w:t>
      </w:r>
      <w:r>
        <w:br/>
      </w:r>
      <w:r>
        <w:rPr>
          <w:bCs/>
          <w:b/>
        </w:rPr>
        <w:t xml:space="preserve">Months 10–12:</w:t>
      </w:r>
      <w:r>
        <w:t xml:space="preserve"> </w:t>
      </w:r>
      <w:r>
        <w:t xml:space="preserve">Impact analysis, framework development, and initial workshops.</w:t>
      </w:r>
      <w:r>
        <w:br/>
      </w:r>
      <w:r>
        <w:rPr>
          <w:bCs/>
          <w:b/>
        </w:rPr>
        <w:t xml:space="preserve">Months 13–18:</w:t>
      </w:r>
      <w:r>
        <w:t xml:space="preserve"> </w:t>
      </w:r>
      <w:r>
        <w:t xml:space="preserve">Policy engagement with LASUDA and final report publication.</w:t>
      </w:r>
    </w:p>
    <w:p>
      <w:pPr>
        <w:pStyle w:val="BodyText"/>
      </w:pPr>
      <w:r>
        <w:t xml:space="preserve">Budget: $48,500 (funded via Nigeria’s National Research Fund for Sustainable Cities), covering field teams (6 personnel), material testing labs, community surveys, and stakeholder workshops. All funds will be deployed within Lagos State to maximize local economic impact.</w:t>
      </w:r>
    </w:p>
    <w:bookmarkEnd w:id="26"/>
    <w:bookmarkStart w:id="27" w:name="viii.-conclusion"/>
    <w:p>
      <w:pPr>
        <w:pStyle w:val="Heading2"/>
      </w:pPr>
      <w:r>
        <w:t xml:space="preserve">VIII. Conclusion</w:t>
      </w:r>
    </w:p>
    <w:p>
      <w:pPr>
        <w:pStyle w:val="FirstParagraph"/>
      </w:pPr>
      <w:r>
        <w:t xml:space="preserve">Lagos cannot sustain its growth with conventional construction methods alone. This research on Mason Construction Limited is not merely an academic exercise—it is a strategic intervention to harness local ingenuity for national development. By rigorously documenting and scaling Mason’s proven masonry innovations, we can create a replicable model that reduces Lagos’ carbon footprint, creates dignified jobs, and delivers quality housing within Nigeria’s resource constraints. This study directly addresses the urgent need for context-specific solutions in Nigeria’s urban centers, ensuring Mason Construction Limited transitions from a successful local enterprise to a catalyst for nationwide sustainable transformation. The outcomes will resonate far beyond Lagos: They will offer Africa a blueprint for masonry-led urban resilience.</w:t>
      </w:r>
    </w:p>
    <w:bookmarkEnd w:id="27"/>
    <w:bookmarkStart w:id="28" w:name="ix.-references"/>
    <w:p>
      <w:pPr>
        <w:pStyle w:val="Heading2"/>
      </w:pPr>
      <w:r>
        <w:t xml:space="preserve">IX. References</w:t>
      </w:r>
    </w:p>
    <w:p>
      <w:pPr>
        <w:pStyle w:val="FirstParagraph"/>
      </w:pPr>
      <w:r>
        <w:t xml:space="preserve">National Bureau of Statistics (NBS). (2023). *Nigeria Housing Report*. Abuja: NBS Press.</w:t>
      </w:r>
      <w:r>
        <w:br/>
      </w:r>
      <w:r>
        <w:t xml:space="preserve">Ojo, T., et al. (2021). "Sustainable Construction in Nigerian Cities." *Journal of African Built Environment*, 14(2), 45–67.</w:t>
      </w:r>
      <w:r>
        <w:br/>
      </w:r>
      <w:r>
        <w:t xml:space="preserve">UN Habitat. (2023). *Lagos Sustainable Urban Development Strategy*. Nairobi: UN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Construction Innovation in Lagos, Nigeria</dc:title>
  <dc:creator/>
  <dc:language>en</dc:language>
  <cp:keywords/>
  <dcterms:created xsi:type="dcterms:W3CDTF">2026-07-21T09:12:48Z</dcterms:created>
  <dcterms:modified xsi:type="dcterms:W3CDTF">2026-07-21T09:12:48Z</dcterms:modified>
</cp:coreProperties>
</file>

<file path=docProps/custom.xml><?xml version="1.0" encoding="utf-8"?>
<Properties xmlns="http://schemas.openxmlformats.org/officeDocument/2006/custom-properties" xmlns:vt="http://schemas.openxmlformats.org/officeDocument/2006/docPropsVTypes"/>
</file>