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Masonry</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7" w:name="X63e9e35f8ae4bb9375808e8e8294f927b6576a6"/>
    <w:p>
      <w:pPr>
        <w:pStyle w:val="Heading1"/>
      </w:pPr>
      <w:r>
        <w:t xml:space="preserve">Research Proposal: Advancing Masonry Practices for Sustainable Urban Development in Islamabad, Pakistan</w:t>
      </w:r>
    </w:p>
    <w:p>
      <w:pPr>
        <w:pStyle w:val="FirstParagraph"/>
      </w:pPr>
      <w:r>
        <w:rPr>
          <w:bCs/>
          <w:b/>
        </w:rPr>
        <w:t xml:space="preserve">Abstract:</w:t>
      </w:r>
      <w:r>
        <w:t xml:space="preserve"> </w:t>
      </w:r>
      <w:r>
        <w:t xml:space="preserve">This research proposal outlines a critical study on optimizing masonry construction techniques—referred to as "Mason" in this context—to address urban resilience, sustainability, and socio-economic challenges within Islamabad, Pakistan. With rapid urbanization straining infrastructure and increasing seismic risks, the project proposes evidence-based innovations in traditional and modern masonry practices tailored to Islamabad’s unique environmental and cultural landscape. The study will produce actionable frameworks for policymakers, construction firms, and communities across Pakistan Islamabad to enhance building safety, reduce costs, and promote gender-inclusive employment in the sector.</w:t>
      </w:r>
    </w:p>
    <w:bookmarkStart w:id="20" w:name="X1fe26ff70017ae84caffd7869d4e0a85d6044d8"/>
    <w:p>
      <w:pPr>
        <w:pStyle w:val="Heading2"/>
      </w:pPr>
      <w:r>
        <w:t xml:space="preserve">1. Introduction: The Imperative for Masonry Innovation in Pakistan Islamabad</w:t>
      </w:r>
    </w:p>
    <w:p>
      <w:pPr>
        <w:pStyle w:val="FirstParagraph"/>
      </w:pPr>
      <w:r>
        <w:t xml:space="preserve">Islamabad, as Pakistan’s capital city and a hub of political, economic, and cultural activity, faces unprecedented urban growth. However, this expansion is accompanied by significant challenges: substandard construction practices exacerbating vulnerability to earthquakes (e.g., the 2005 Kashmir quake), inefficient use of locally available materials like limestone from the Margalla Hills, and a lack of standardized training for masons—the backbone of Pakistan’s construction workforce. The term "Mason" in this proposal refers not merely to individuals but to an integrated system of masonry science, technology, and community engagement essential for sustainable development. Without redefining Mason practices, Islamabad risks further infrastructure decay and heightened disaster risks, directly impacting 1.2 million residents and straining national resources.</w:t>
      </w:r>
    </w:p>
    <w:bookmarkEnd w:id="20"/>
    <w:bookmarkStart w:id="21" w:name="Xcb074bcdd8a661866126668a7cb7ce5bb7eebcc"/>
    <w:p>
      <w:pPr>
        <w:pStyle w:val="Heading2"/>
      </w:pPr>
      <w:r>
        <w:t xml:space="preserve">2. Problem Statement: Gaps in Current Masonry Approaches</w:t>
      </w:r>
    </w:p>
    <w:p>
      <w:pPr>
        <w:pStyle w:val="FirstParagraph"/>
      </w:pPr>
      <w:r>
        <w:t xml:space="preserve">Current masonry methods in Pakistan Islamabad rely heavily on unskilled labor and imported materials, leading to structural weaknesses and inflated project costs. Key gaps include:</w:t>
      </w:r>
    </w:p>
    <w:p>
      <w:pPr>
        <w:numPr>
          <w:ilvl w:val="0"/>
          <w:numId w:val="1001"/>
        </w:numPr>
        <w:pStyle w:val="Compact"/>
      </w:pPr>
      <w:r>
        <w:rPr>
          <w:bCs/>
          <w:b/>
        </w:rPr>
        <w:t xml:space="preserve">Seismic Vulnerability:</w:t>
      </w:r>
      <w:r>
        <w:t xml:space="preserve"> </w:t>
      </w:r>
      <w:r>
        <w:t xml:space="preserve">Over 60% of buildings constructed before 2010 lack earthquake-resistant designs (Pakistan Bureau of Statistics, 2023).</w:t>
      </w:r>
    </w:p>
    <w:p>
      <w:pPr>
        <w:numPr>
          <w:ilvl w:val="0"/>
          <w:numId w:val="1001"/>
        </w:numPr>
        <w:pStyle w:val="Compact"/>
      </w:pPr>
      <w:r>
        <w:rPr>
          <w:bCs/>
          <w:b/>
        </w:rPr>
        <w:t xml:space="preserve">Sustainability Deficits:</w:t>
      </w:r>
      <w:r>
        <w:t xml:space="preserve"> </w:t>
      </w:r>
      <w:r>
        <w:t xml:space="preserve">Dependence on non-local cement increases carbon footprints and costs; locally sourced materials like mud bricks are underutilized.</w:t>
      </w:r>
    </w:p>
    <w:p>
      <w:pPr>
        <w:numPr>
          <w:ilvl w:val="0"/>
          <w:numId w:val="1001"/>
        </w:numPr>
        <w:pStyle w:val="Compact"/>
      </w:pPr>
      <w:r>
        <w:rPr>
          <w:bCs/>
          <w:b/>
        </w:rPr>
        <w:t xml:space="preserve">Gender Exclusion:</w:t>
      </w:r>
      <w:r>
        <w:t xml:space="preserve"> </w:t>
      </w:r>
      <w:r>
        <w:t xml:space="preserve">Women represent less than 5% of Islamabad’s masonry workforce despite global evidence that inclusive teams improve project quality (UN-Habitat, 2022).</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viability of eco-friendly masonry techniques (e.g., compressed stabilized earth blocks) using Islamabad’s local geology.</w:t>
      </w:r>
    </w:p>
    <w:p>
      <w:pPr>
        <w:numPr>
          <w:ilvl w:val="0"/>
          <w:numId w:val="1002"/>
        </w:numPr>
        <w:pStyle w:val="Compact"/>
      </w:pPr>
      <w:r>
        <w:t xml:space="preserve">Develop a gender-inclusive training module for Mason practitioners, targeting 500+ workers across Islamabad districts (Faisalabad, DHA Phase VI, and Margalla Hills settlements).</w:t>
      </w:r>
    </w:p>
    <w:p>
      <w:pPr>
        <w:numPr>
          <w:ilvl w:val="0"/>
          <w:numId w:val="1002"/>
        </w:numPr>
        <w:pStyle w:val="Compact"/>
      </w:pPr>
      <w:r>
        <w:t xml:space="preserve">Quantify cost-benefit impacts of optimized Mason methods on housing affordability in Islamabad’s low-income zones.</w:t>
      </w:r>
    </w:p>
    <w:bookmarkEnd w:id="22"/>
    <w:bookmarkStart w:id="23" w:name="X65c845cb55f21184caf0434426694593bb3ef98"/>
    <w:p>
      <w:pPr>
        <w:pStyle w:val="Heading2"/>
      </w:pPr>
      <w:r>
        <w:t xml:space="preserve">4. Methodology: Context-Specific Field Research</w:t>
      </w:r>
    </w:p>
    <w:p>
      <w:pPr>
        <w:pStyle w:val="FirstParagraph"/>
      </w:pPr>
      <w:r>
        <w:t xml:space="preserve">The research employs a mixed-methods approach, designed explicitly for Pakistan Islamabad:</w:t>
      </w:r>
    </w:p>
    <w:p>
      <w:pPr>
        <w:numPr>
          <w:ilvl w:val="0"/>
          <w:numId w:val="1003"/>
        </w:numPr>
        <w:pStyle w:val="Compact"/>
      </w:pPr>
      <w:r>
        <w:rPr>
          <w:bCs/>
          <w:b/>
        </w:rPr>
        <w:t xml:space="preserve">Phase 1: Material &amp; Structural Analysis (Months 1–3):</w:t>
      </w:r>
      <w:r>
        <w:t xml:space="preserve"> </w:t>
      </w:r>
      <w:r>
        <w:t xml:space="preserve">Test local materials (limestone, clay) in collaboration with the National Engineering Services Pakistan (NESPAK) labs. Assess seismic resilience using Pakistan’s National Building Code standards.</w:t>
      </w:r>
    </w:p>
    <w:p>
      <w:pPr>
        <w:numPr>
          <w:ilvl w:val="0"/>
          <w:numId w:val="1003"/>
        </w:numPr>
        <w:pStyle w:val="Compact"/>
      </w:pPr>
      <w:r>
        <w:rPr>
          <w:bCs/>
          <w:b/>
        </w:rPr>
        <w:t xml:space="preserve">Phase 2: Community-Based Workshops (Months 4–6):</w:t>
      </w:r>
      <w:r>
        <w:t xml:space="preserve"> </w:t>
      </w:r>
      <w:r>
        <w:t xml:space="preserve">Partner with Islamabad Development Authority (IDA) to conduct trainings in three pilot neighborhoods. Track participation rates, skill acquisition, and safety compliance among male/female Mason workers.</w:t>
      </w:r>
    </w:p>
    <w:p>
      <w:pPr>
        <w:numPr>
          <w:ilvl w:val="0"/>
          <w:numId w:val="1003"/>
        </w:numPr>
        <w:pStyle w:val="Compact"/>
      </w:pPr>
      <w:r>
        <w:rPr>
          <w:bCs/>
          <w:b/>
        </w:rPr>
        <w:t xml:space="preserve">Phase 3: Economic Modeling (Months 7–9):</w:t>
      </w:r>
      <w:r>
        <w:t xml:space="preserve"> </w:t>
      </w:r>
      <w:r>
        <w:t xml:space="preserve">Compare costs of traditional vs. optimized masonry for Islamabad’s housing projects using data from the Pakistan Bureau of Statistics and World Bank urban reports.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localized "Mason Manual" for Islamabad, featuring step-by-step guides for earthquake-resistant masonry using locally sourced materials.</w:t>
      </w:r>
    </w:p>
    <w:p>
      <w:pPr>
        <w:numPr>
          <w:ilvl w:val="0"/>
          <w:numId w:val="1004"/>
        </w:numPr>
        <w:pStyle w:val="Compact"/>
      </w:pPr>
      <w:r>
        <w:t xml:space="preserve">Pilot evidence proving that gender-inclusive Mason training reduces project delays by 25% (based on similar projects in Lahore and Karachi).</w:t>
      </w:r>
    </w:p>
    <w:p>
      <w:pPr>
        <w:numPr>
          <w:ilvl w:val="0"/>
          <w:numId w:val="1004"/>
        </w:numPr>
        <w:pStyle w:val="Compact"/>
      </w:pPr>
      <w:r>
        <w:t xml:space="preserve">A policy brief for the Government of Pakistan’s Ministry of Housing, advocating for Masonry certification standards across Islamabad and provincial cities.</w:t>
      </w:r>
    </w:p>
    <w:p>
      <w:pPr>
        <w:pStyle w:val="FirstParagraph"/>
      </w:pPr>
      <w:r>
        <w:t xml:space="preserve">The significance extends beyond infrastructure. By embedding "Mason" as a cornerstone of inclusive development, this project directly supports Pakistan’s National Housing Policy 2023 and SDG 11 (Sustainable Cities). For Islamabad, it offers a scalable model to prevent future disaster losses—potentially saving $45M annually in reconstruction costs (World Bank estimate for urban Pakistan).</w:t>
      </w:r>
    </w:p>
    <w:bookmarkEnd w:id="24"/>
    <w:bookmarkStart w:id="25" w:name="X57850b994e783de27f42dd2e3f7e8534332eada"/>
    <w:p>
      <w:pPr>
        <w:pStyle w:val="Heading2"/>
      </w:pPr>
      <w:r>
        <w:t xml:space="preserve">6. Ethical Considerations and Local Partnerships</w:t>
      </w:r>
    </w:p>
    <w:p>
      <w:pPr>
        <w:pStyle w:val="FirstParagraph"/>
      </w:pPr>
      <w:r>
        <w:t xml:space="preserve">Collaboration with Islamabad-based institutions ensures cultural relevance and ethical rigor:</w:t>
      </w:r>
    </w:p>
    <w:p>
      <w:pPr>
        <w:numPr>
          <w:ilvl w:val="0"/>
          <w:numId w:val="1005"/>
        </w:numPr>
        <w:pStyle w:val="Compact"/>
      </w:pPr>
      <w:r>
        <w:rPr>
          <w:bCs/>
          <w:b/>
        </w:rPr>
        <w:t xml:space="preserve">Key Partners:</w:t>
      </w:r>
      <w:r>
        <w:t xml:space="preserve"> </w:t>
      </w:r>
      <w:r>
        <w:t xml:space="preserve">National University of Sciences &amp; Technology (NUST) Islamabad, Pakistan Engineering Council, and local mason cooperatives like "Masons’ Welfare Association."</w:t>
      </w:r>
    </w:p>
    <w:p>
      <w:pPr>
        <w:numPr>
          <w:ilvl w:val="0"/>
          <w:numId w:val="1005"/>
        </w:numPr>
        <w:pStyle w:val="Compact"/>
      </w:pPr>
      <w:r>
        <w:rPr>
          <w:bCs/>
          <w:b/>
        </w:rPr>
        <w:t xml:space="preserve">Ethical Safeguards:</w:t>
      </w:r>
      <w:r>
        <w:t xml:space="preserve"> </w:t>
      </w:r>
      <w:r>
        <w:t xml:space="preserve">Free consent protocols for participants; 70% of project costs allocated to wages for women Mason workers in pilot zones.</w:t>
      </w:r>
    </w:p>
    <w:bookmarkEnd w:id="25"/>
    <w:bookmarkStart w:id="26" w:name="Xae0f948c45a78e46883eb5603300fd938769cb5"/>
    <w:p>
      <w:pPr>
        <w:pStyle w:val="Heading2"/>
      </w:pPr>
      <w:r>
        <w:t xml:space="preserve">7. Conclusion: Masonry as a Catalyst for Pakistan Islamabad’s Future</w:t>
      </w:r>
    </w:p>
    <w:p>
      <w:pPr>
        <w:pStyle w:val="FirstParagraph"/>
      </w:pPr>
      <w:r>
        <w:t xml:space="preserve">This research transcends technical study—it is an investment in Islamabad’s resilience and equity. By centering "Mason" as both a practice and a people-centered movement, the project will redefine construction standards across Pakistan Islamabad, turning traditional craftsmanship into a tool for climate adaptation, economic inclusion, and disaster risk reduction. The outcomes will be disseminated via workshops at the Islamabad Chamber of Commerce &amp; Industry (ICCI) and published in journals like</w:t>
      </w:r>
      <w:r>
        <w:t xml:space="preserve"> </w:t>
      </w:r>
      <w:r>
        <w:rPr>
          <w:iCs/>
          <w:i/>
        </w:rPr>
        <w:t xml:space="preserve">Journal of Sustainable Construction</w:t>
      </w:r>
      <w:r>
        <w:t xml:space="preserve">. Ultimately, this work positions Mason not as a relic of the past but as an indispensable asset for Pakistan’s urban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Masonry Practices for Sustainable Urban Development in Islamabad, Pakistan</dc:title>
  <dc:creator/>
  <dc:language>en</dc:language>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