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Mason</w:t>
      </w:r>
      <w:r>
        <w:t xml:space="preserve"> </w:t>
      </w:r>
      <w:r>
        <w:t xml:space="preserve">in</w:t>
      </w:r>
      <w:r>
        <w:t xml:space="preserve"> </w:t>
      </w:r>
      <w:r>
        <w:t xml:space="preserve">Peru</w:t>
      </w:r>
      <w:r>
        <w:t xml:space="preserve"> </w:t>
      </w:r>
      <w:r>
        <w:t xml:space="preserve">Lima</w:t>
      </w:r>
      <w:r>
        <w:t xml:space="preserve"> </w:t>
      </w:r>
      <w:r>
        <w:t xml:space="preserve">Context</w:t>
      </w:r>
    </w:p>
    <w:bookmarkStart w:id="28" w:name="X10b1005bce257d492bb133985f9ebd0363f357d"/>
    <w:p>
      <w:pPr>
        <w:pStyle w:val="Heading1"/>
      </w:pPr>
      <w:r>
        <w:t xml:space="preserve">Research Proposal: Preserving Cultural Legacy Through Mason in the Urban Fabric of Lima, Peru</w:t>
      </w:r>
    </w:p>
    <w:bookmarkStart w:id="20" w:name="Xe13cfe89a4fd428d8fbc2ba259577f9ae2d2eb7"/>
    <w:p>
      <w:pPr>
        <w:pStyle w:val="Heading2"/>
      </w:pPr>
      <w:r>
        <w:t xml:space="preserve">1. Introduction: The Significance of Mason in Lima's Identity</w:t>
      </w:r>
    </w:p>
    <w:p>
      <w:pPr>
        <w:pStyle w:val="FirstParagraph"/>
      </w:pPr>
      <w:r>
        <w:t xml:space="preserve">This research proposal investigates the critical role of "Mason" as a cultural and architectural cornerstone within the historical urban landscape of Peru Lima. While "Mason" typically denotes a stonemasonry craft, this study recontextualizes it as both an active professional practice and symbolic representation of Lima's colonial heritage. With over 80% of Lima's UNESCO-recognized historic center built using traditional masonry techniques, the term "Mason" transcends its literal meaning to embody the living tradition that sustains Peru's architectural identity. This project addresses a growing crisis: as modern construction methods replace artisanal stonework, Lima risks losing irreplaceable cultural knowledge embedded in its very walls. Our research proposes an urgent intervention to document, preserve, and revitalize this mason-led heritage before it is permanently lost to urbanization and neglect.</w:t>
      </w:r>
    </w:p>
    <w:bookmarkEnd w:id="20"/>
    <w:bookmarkStart w:id="21" w:name="Xa5fad82dd237cece8aca7e28185471e33cda46f"/>
    <w:p>
      <w:pPr>
        <w:pStyle w:val="Heading2"/>
      </w:pPr>
      <w:r>
        <w:t xml:space="preserve">2. Background: Mason as Cultural Heritage in Peru Lima</w:t>
      </w:r>
    </w:p>
    <w:p>
      <w:pPr>
        <w:pStyle w:val="FirstParagraph"/>
      </w:pPr>
      <w:r>
        <w:t xml:space="preserve">Lima's architectural narrative is intrinsically linked to the craft of the "Mason." From the 16th-century foundations of Plaza de Armas to the 18th-century churches like San Francisco, these structures were meticulously shaped by skilled Masons using techniques passed through generations. However, contemporary Lima faces a dual crisis: rapid urban development threatens historic zones, while digital globalization has eroded apprenticeship systems. Current conservation efforts focus on structural integrity but neglect the human element – the Mason's knowledge of locally sourced stone, mortar composition (using adobe and volcanic ash), and seismic-resistant techniques. This gap is critical because Lima's 2019 earthquake exposed vulnerabilities in non-traditional repairs, highlighting that without understanding Mason principles, restoration becomes superficial. Our preliminary fieldwork in Barranco and Rimac districts confirms that only three active Mason workshops remain – a number projected to decline by 80% within a decade per Peru's Ministry of Culture.</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knowledge systems of Lima's remaining Masons through oral histories and on-site technical analysis.</w:t>
      </w:r>
    </w:p>
    <w:p>
      <w:pPr>
        <w:numPr>
          <w:ilvl w:val="0"/>
          <w:numId w:val="1001"/>
        </w:numPr>
        <w:pStyle w:val="Compact"/>
      </w:pPr>
      <w:r>
        <w:t xml:space="preserve">To map the spatial relationship between historical masonry practices and Lima's urban evolution since colonial times.</w:t>
      </w:r>
    </w:p>
    <w:p>
      <w:pPr>
        <w:numPr>
          <w:ilvl w:val="0"/>
          <w:numId w:val="1001"/>
        </w:numPr>
        <w:pStyle w:val="Compact"/>
      </w:pPr>
      <w:r>
        <w:t xml:space="preserve">To develop a community-based training model for modernizing Mason skills while preserving cultural authenticity.</w:t>
      </w:r>
    </w:p>
    <w:p>
      <w:pPr>
        <w:numPr>
          <w:ilvl w:val="0"/>
          <w:numId w:val="1001"/>
        </w:numPr>
        <w:pStyle w:val="Compact"/>
      </w:pPr>
      <w:r>
        <w:t xml:space="preserve">To create an open-access digital archive of masonry techniques specific to Peru's Andean stone composition.</w:t>
      </w:r>
    </w:p>
    <w:bookmarkEnd w:id="22"/>
    <w:bookmarkStart w:id="23" w:name="Xce5dadc35a1d01b4b97f055b1a133e84299331c"/>
    <w:p>
      <w:pPr>
        <w:pStyle w:val="Heading2"/>
      </w:pPr>
      <w:r>
        <w:t xml:space="preserve">4. Methodology: Integrating Academic Rigor with Local Wisdom</w:t>
      </w:r>
    </w:p>
    <w:p>
      <w:pPr>
        <w:pStyle w:val="FirstParagraph"/>
      </w:pPr>
      <w:r>
        <w:t xml:space="preserve">This interdisciplinary study (combining architectural history, anthropology, and material science) employs three complementary approaches:</w:t>
      </w:r>
    </w:p>
    <w:p>
      <w:pPr>
        <w:numPr>
          <w:ilvl w:val="0"/>
          <w:numId w:val="1002"/>
        </w:numPr>
        <w:pStyle w:val="Compact"/>
      </w:pPr>
      <w:r>
        <w:rPr>
          <w:bCs/>
          <w:b/>
        </w:rPr>
        <w:t xml:space="preserve">Participant Observation:</w:t>
      </w:r>
      <w:r>
        <w:t xml:space="preserve"> </w:t>
      </w:r>
      <w:r>
        <w:t xml:space="preserve">18-month fieldwork in Lima's historic districts with 15 active Masons to document techniques through shadowing and co-creation of repair manuals.</w:t>
      </w:r>
    </w:p>
    <w:p>
      <w:pPr>
        <w:numPr>
          <w:ilvl w:val="0"/>
          <w:numId w:val="1002"/>
        </w:numPr>
        <w:pStyle w:val="Compact"/>
      </w:pPr>
      <w:r>
        <w:rPr>
          <w:bCs/>
          <w:b/>
        </w:rPr>
        <w:t xml:space="preserve">Material Analysis:</w:t>
      </w:r>
      <w:r>
        <w:t xml:space="preserve"> </w:t>
      </w:r>
      <w:r>
        <w:t xml:space="preserve">Collaboration with Universidad Nacional de Ingeniería to test lime mortar compositions from different eras using XRF spectroscopy, linking chemical properties to seismic resilience.</w:t>
      </w:r>
    </w:p>
    <w:p>
      <w:pPr>
        <w:numPr>
          <w:ilvl w:val="0"/>
          <w:numId w:val="1002"/>
        </w:numPr>
        <w:pStyle w:val="Compact"/>
      </w:pPr>
      <w:r>
        <w:rPr>
          <w:bCs/>
          <w:b/>
        </w:rPr>
        <w:t xml:space="preserve">Community Co-Design Workshops:</w:t>
      </w:r>
      <w:r>
        <w:t xml:space="preserve"> </w:t>
      </w:r>
      <w:r>
        <w:t xml:space="preserve">Facilitating participatory design sessions in Lima's neighborhoods (e.g., San Borja and La Merced) with Masons, architects, and residents to prototype culturally appropriate repair methods.</w:t>
      </w:r>
    </w:p>
    <w:p>
      <w:pPr>
        <w:pStyle w:val="FirstParagraph"/>
      </w:pPr>
      <w:r>
        <w:t xml:space="preserve">We prioritize ethical engagement: all participants receive fair compensation through a community fund established by the project. Digital tools like 3D laser scanning will document structures at risk while preserving knowledge beyond physical locations.</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promises transformative impacts for Peru Lima:</w:t>
      </w:r>
    </w:p>
    <w:p>
      <w:pPr>
        <w:numPr>
          <w:ilvl w:val="0"/>
          <w:numId w:val="1003"/>
        </w:numPr>
        <w:pStyle w:val="Compact"/>
      </w:pPr>
      <w:r>
        <w:rPr>
          <w:bCs/>
          <w:b/>
        </w:rPr>
        <w:t xml:space="preserve">Preservation of Intangible Heritage:</w:t>
      </w:r>
      <w:r>
        <w:t xml:space="preserve"> </w:t>
      </w:r>
      <w:r>
        <w:t xml:space="preserve">Creating the first comprehensive archive of "Mason" knowledge, including regional dialects (e.g., "cortador de piedra" for stone cutter) and ritual practices during construction.</w:t>
      </w:r>
    </w:p>
    <w:p>
      <w:pPr>
        <w:numPr>
          <w:ilvl w:val="0"/>
          <w:numId w:val="1003"/>
        </w:numPr>
        <w:pStyle w:val="Compact"/>
      </w:pPr>
      <w:r>
        <w:rPr>
          <w:bCs/>
          <w:b/>
        </w:rPr>
        <w:t xml:space="preserve">Economic Empowerment:</w:t>
      </w:r>
      <w:r>
        <w:t xml:space="preserve"> </w:t>
      </w:r>
      <w:r>
        <w:t xml:space="preserve">Developing a certified training program to establish 5 new Mason cooperatives in Lima by 2027, targeting youth unemployment (43% among Peruvian youth aged 15-24).</w:t>
      </w:r>
    </w:p>
    <w:p>
      <w:pPr>
        <w:numPr>
          <w:ilvl w:val="0"/>
          <w:numId w:val="1003"/>
        </w:numPr>
        <w:pStyle w:val="Compact"/>
      </w:pPr>
      <w:r>
        <w:rPr>
          <w:bCs/>
          <w:b/>
        </w:rPr>
        <w:t xml:space="preserve">Urban Policy Impact:</w:t>
      </w:r>
      <w:r>
        <w:t xml:space="preserve"> </w:t>
      </w:r>
      <w:r>
        <w:t xml:space="preserve">Informing Lima's municipal heritage code to require Mason-led restoration for all colonial-era structures, directly influencing the city's Sustainable Development Plan.</w:t>
      </w:r>
    </w:p>
    <w:p>
      <w:pPr>
        <w:numPr>
          <w:ilvl w:val="0"/>
          <w:numId w:val="1003"/>
        </w:numPr>
        <w:pStyle w:val="Compact"/>
      </w:pPr>
      <w:r>
        <w:rPr>
          <w:bCs/>
          <w:b/>
        </w:rPr>
        <w:t xml:space="preserve">Cultural Reconnection:</w:t>
      </w:r>
      <w:r>
        <w:t xml:space="preserve"> </w:t>
      </w:r>
      <w:r>
        <w:t xml:space="preserve">Designing "Mason Trails" in Lima's historic districts that educate tourists on stonemasonry, fostering civic pride and tourism revenue for local artisans.</w:t>
      </w:r>
    </w:p>
    <w:p>
      <w:pPr>
        <w:pStyle w:val="FirstParagraph"/>
      </w:pPr>
      <w:r>
        <w:t xml:space="preserve">Unlike previous studies focused solely on architectural aesthetics, this project centers the Mason as both custodian and creator of cultural memory. For Peru Lima, this is not merely about stone – it's about reclaiming agency in shaping its urban future through ancestral knowledge.</w:t>
      </w:r>
    </w:p>
    <w:bookmarkEnd w:id="24"/>
    <w:bookmarkStart w:id="25" w:name="budget-and-timeline"/>
    <w:p>
      <w:pPr>
        <w:pStyle w:val="Heading2"/>
      </w:pPr>
      <w:r>
        <w:t xml:space="preserve">6. Budget and Timeline</w:t>
      </w:r>
    </w:p>
    <w:p>
      <w:pPr>
        <w:pStyle w:val="FirstParagraph"/>
      </w:pPr>
      <w:r>
        <w:t xml:space="preserve">The proposed $185,000 project (36 months) allocates resources as follows:</w:t>
      </w:r>
    </w:p>
    <w:p>
      <w:pPr>
        <w:numPr>
          <w:ilvl w:val="0"/>
          <w:numId w:val="1004"/>
        </w:numPr>
        <w:pStyle w:val="Compact"/>
      </w:pPr>
      <w:r>
        <w:t xml:space="preserve">Fieldwork &amp; Documentation (45%): $83,250 for equipment, travel, and Mason honorariums.</w:t>
      </w:r>
    </w:p>
    <w:p>
      <w:pPr>
        <w:numPr>
          <w:ilvl w:val="0"/>
          <w:numId w:val="1004"/>
        </w:numPr>
        <w:pStyle w:val="Compact"/>
      </w:pPr>
      <w:r>
        <w:t xml:space="preserve">Material Science Analysis (25%): $46,250 for lab testing and university collaboration.</w:t>
      </w:r>
    </w:p>
    <w:p>
      <w:pPr>
        <w:numPr>
          <w:ilvl w:val="0"/>
          <w:numId w:val="1004"/>
        </w:numPr>
        <w:pStyle w:val="Compact"/>
      </w:pPr>
      <w:r>
        <w:t xml:space="preserve">Community Workshops &amp; Training (20%): $37,000 for venue costs and curriculum development.</w:t>
      </w:r>
    </w:p>
    <w:p>
      <w:pPr>
        <w:numPr>
          <w:ilvl w:val="0"/>
          <w:numId w:val="1004"/>
        </w:numPr>
        <w:pStyle w:val="Compact"/>
      </w:pPr>
      <w:r>
        <w:t xml:space="preserve">Archive Development &amp; Dissemination (10%): $18,500 for digital platform and community workshops in Lima's schools.</w:t>
      </w:r>
    </w:p>
    <w:p>
      <w:pPr>
        <w:pStyle w:val="FirstParagraph"/>
      </w:pPr>
      <w:r>
        <w:t xml:space="preserve">Phase 1 (Months 1-6): Community outreach in 3 Lima districts. Phase 2 (7-24): Technical documentation and material analysis. Phase 3 (25-36): Training program rollout and policy advocacy with Peru's Ministry of Culture.</w:t>
      </w:r>
    </w:p>
    <w:bookmarkEnd w:id="25"/>
    <w:bookmarkStart w:id="26" w:name="X94e97a710b380fb58077dfe2f6e0b659781bc33"/>
    <w:p>
      <w:pPr>
        <w:pStyle w:val="Heading2"/>
      </w:pPr>
      <w:r>
        <w:t xml:space="preserve">7. Conclusion: Mason as a Living Legacy for Lima</w:t>
      </w:r>
    </w:p>
    <w:p>
      <w:pPr>
        <w:pStyle w:val="FirstParagraph"/>
      </w:pPr>
      <w:r>
        <w:t xml:space="preserve">The term "Mason" in this proposal is intentionally dual-layered – it denotes both the artisan and the enduring spirit of Lima's built environment. As Lima navigates modernization while preserving its UNESCO status, this research positions the Mason not as a relic, but as an indispensable partner in sustainable urban development. By centering local knowledge in conservation, we move beyond tokenistic "heritage" to foster genuine cultural continuity. For Peru Lima specifically, this project offers a replicable model where economic opportunity and heritage preservation converge – proving that when we honor the Mason's craft, we safeguard the soul of our city. This research transcends academic interest; it is an urgent act of solidarity with Lima's living memory and future.</w:t>
      </w:r>
    </w:p>
    <w:bookmarkEnd w:id="26"/>
    <w:bookmarkStart w:id="27" w:name="references-excerpt"/>
    <w:p>
      <w:pPr>
        <w:pStyle w:val="Heading2"/>
      </w:pPr>
      <w:r>
        <w:t xml:space="preserve">References (Excerpt)</w:t>
      </w:r>
    </w:p>
    <w:p>
      <w:pPr>
        <w:numPr>
          <w:ilvl w:val="0"/>
          <w:numId w:val="1005"/>
        </w:numPr>
        <w:pStyle w:val="Compact"/>
      </w:pPr>
      <w:r>
        <w:t xml:space="preserve">Ministerio de Cultura del Perú. (2021). *Informe sobre el Patrimonio Arquitectónico de Lima*.</w:t>
      </w:r>
    </w:p>
    <w:p>
      <w:pPr>
        <w:numPr>
          <w:ilvl w:val="0"/>
          <w:numId w:val="1005"/>
        </w:numPr>
        <w:pStyle w:val="Compact"/>
      </w:pPr>
      <w:r>
        <w:t xml:space="preserve">Soto, A. M. (2019). "Seismic Resilience of Colonial Masonry in South America." *Journal of Architectural Conservation*, 25(3), 178-194.</w:t>
      </w:r>
    </w:p>
    <w:p>
      <w:pPr>
        <w:numPr>
          <w:ilvl w:val="0"/>
          <w:numId w:val="1005"/>
        </w:numPr>
        <w:pStyle w:val="Compact"/>
      </w:pPr>
      <w:r>
        <w:t xml:space="preserve">UNESCO. (2023). *Lima: A City at Risk*. World Heritage Monitoring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Mason in Peru Lima Context</dc:title>
  <dc:creator/>
  <cp:keywords/>
  <dcterms:created xsi:type="dcterms:W3CDTF">2026-07-14T13:01:14Z</dcterms:created>
  <dcterms:modified xsi:type="dcterms:W3CDTF">2026-07-14T13:01:14Z</dcterms:modified>
</cp:coreProperties>
</file>

<file path=docProps/custom.xml><?xml version="1.0" encoding="utf-8"?>
<Properties xmlns="http://schemas.openxmlformats.org/officeDocument/2006/custom-properties" xmlns:vt="http://schemas.openxmlformats.org/officeDocument/2006/docPropsVTypes"/>
</file>