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Urban</w:t>
      </w:r>
      <w:r>
        <w:t xml:space="preserve"> </w:t>
      </w:r>
      <w:r>
        <w:t xml:space="preserve">Resilience</w:t>
      </w:r>
      <w:r>
        <w:t xml:space="preserve"> </w:t>
      </w:r>
      <w:r>
        <w:t xml:space="preserve">Initiative</w:t>
      </w:r>
      <w:r>
        <w:t xml:space="preserve"> </w:t>
      </w:r>
      <w:r>
        <w:t xml:space="preserve">in</w:t>
      </w:r>
      <w:r>
        <w:t xml:space="preserve"> </w:t>
      </w:r>
      <w:r>
        <w:t xml:space="preserve">Philippines</w:t>
      </w:r>
      <w:r>
        <w:t xml:space="preserve"> </w:t>
      </w:r>
      <w:r>
        <w:t xml:space="preserve">Manila</w:t>
      </w:r>
    </w:p>
    <w:bookmarkStart w:id="28" w:name="X2b9801e5c0c7ff97d5550f0ac7b9fd32fe8a9cf"/>
    <w:p>
      <w:pPr>
        <w:pStyle w:val="Heading1"/>
      </w:pPr>
      <w:r>
        <w:t xml:space="preserve">Research Proposal: Advancing Community Resilience Through the Mason Urban Development Framework in Metro Manila, Philippines</w:t>
      </w:r>
    </w:p>
    <w:bookmarkStart w:id="20" w:name="introduction-and-contextual-background"/>
    <w:p>
      <w:pPr>
        <w:pStyle w:val="Heading2"/>
      </w:pPr>
      <w:r>
        <w:t xml:space="preserve">1. Introduction and Contextual Background</w:t>
      </w:r>
    </w:p>
    <w:p>
      <w:pPr>
        <w:pStyle w:val="FirstParagraph"/>
      </w:pPr>
      <w:r>
        <w:t xml:space="preserve">This research proposal outlines a groundbreaking study on sustainable urban development strategies centered around the "Mason Urban Resilience Framework" (MURF), specifically designed for implementation in Metro Manila, Philippines. The initiative is led by Dr. Evelyn Mason, a renowned urban sustainability scholar with 15 years of experience working in Southeast Asian megacities. With over 13 million residents and chronic flooding that affects 70% of the city's barangays annually, Manila represents one of the world's most urgent test cases for climate-adaptive urban planning. This study directly addresses critical infrastructure gaps while embedding community agency—a core principle of Dr. Mason's methodology—within Manila's unique socio-cultural and environmental context.</w:t>
      </w:r>
    </w:p>
    <w:bookmarkEnd w:id="20"/>
    <w:bookmarkStart w:id="21" w:name="X8e7297e1dc6f017b7115a262b14adaa24b1e522"/>
    <w:p>
      <w:pPr>
        <w:pStyle w:val="Heading2"/>
      </w:pPr>
      <w:r>
        <w:t xml:space="preserve">2. Problem Statement: The Urgency in Philippines Manila</w:t>
      </w:r>
    </w:p>
    <w:p>
      <w:pPr>
        <w:pStyle w:val="FirstParagraph"/>
      </w:pPr>
      <w:r>
        <w:t xml:space="preserve">Metropolitan Manila faces a perfect storm of challenges: rapid urbanization (3.5% annual growth), aging infrastructure, severe flooding during monsoon seasons (10+ major events since 2019), and socioeconomic vulnerability among 45% of its population living in informal settlements. Current government-led flood mitigation projects often fail to address root causes, neglecting community participation and local ecological knowledge. The Philippines Department of Public Works reports that traditional engineering solutions alone have reduced flood depth by only 23% in Manila—far below the required 60% for safety compliance. This research directly confronts this gap by applying Dr. Mason's evidence-based framework, which has successfully piloted in Cebu City and Bangkok, to Manila's complex urban ecosystem.</w:t>
      </w:r>
    </w:p>
    <w:bookmarkEnd w:id="21"/>
    <w:bookmarkStart w:id="22" w:name="X06cf891591bc8b8022c7d3c982dad7a60c693af"/>
    <w:p>
      <w:pPr>
        <w:pStyle w:val="Heading2"/>
      </w:pPr>
      <w:r>
        <w:t xml:space="preserve">3. Research Objectives: Targeting Manila's Unique Challenges</w:t>
      </w:r>
    </w:p>
    <w:p>
      <w:pPr>
        <w:pStyle w:val="FirstParagraph"/>
      </w:pPr>
      <w:r>
        <w:t xml:space="preserve">The study establishes three primary objectives specifically calibrated for Metro Manila:</w:t>
      </w:r>
    </w:p>
    <w:p>
      <w:pPr>
        <w:numPr>
          <w:ilvl w:val="0"/>
          <w:numId w:val="1001"/>
        </w:numPr>
        <w:pStyle w:val="Compact"/>
      </w:pPr>
      <w:r>
        <w:t xml:space="preserve">To co-design a localized MURF adaptation strategy with 10 barangays in flood-prone areas (e.g., Tondo, Quiapo, and Marikina River Basin) that integrates indigenous water management practices with modern engineering.</w:t>
      </w:r>
    </w:p>
    <w:p>
      <w:pPr>
        <w:numPr>
          <w:ilvl w:val="0"/>
          <w:numId w:val="1001"/>
        </w:numPr>
        <w:pStyle w:val="Compact"/>
      </w:pPr>
      <w:r>
        <w:t xml:space="preserve">To measure the framework's efficacy in reducing flood vulnerability through quantifiable metrics: 30% decrease in property damage during peak monsoon season; 40% improvement in community response time; and 25% increase in local employment opportunities through green infrastructure projects.</w:t>
      </w:r>
    </w:p>
    <w:p>
      <w:pPr>
        <w:numPr>
          <w:ilvl w:val="0"/>
          <w:numId w:val="1001"/>
        </w:numPr>
        <w:pStyle w:val="Compact"/>
      </w:pPr>
      <w:r>
        <w:t xml:space="preserve">To develop a scalable policy toolkit for the Manila City Government and national agencies (like DILG and DRRM) that institutionalizes community-led resilience planning.</w:t>
      </w:r>
    </w:p>
    <w:bookmarkEnd w:id="22"/>
    <w:bookmarkStart w:id="23" w:name="Xb0118c03ac8de4f589bf5b4573995d3ffbb87d7"/>
    <w:p>
      <w:pPr>
        <w:pStyle w:val="Heading2"/>
      </w:pPr>
      <w:r>
        <w:t xml:space="preserve">4. The Mason Urban Resilience Framework (MURF): Methodological Innovation</w:t>
      </w:r>
    </w:p>
    <w:p>
      <w:pPr>
        <w:pStyle w:val="FirstParagraph"/>
      </w:pPr>
      <w:r>
        <w:t xml:space="preserve">Unlike conventional top-down approaches, Dr. Mason's MURF is built on three pillars:</w:t>
      </w:r>
    </w:p>
    <w:p>
      <w:pPr>
        <w:numPr>
          <w:ilvl w:val="0"/>
          <w:numId w:val="1002"/>
        </w:numPr>
        <w:pStyle w:val="Compact"/>
      </w:pPr>
      <w:r>
        <w:rPr>
          <w:bCs/>
          <w:b/>
        </w:rPr>
        <w:t xml:space="preserve">Ecological Integration:</w:t>
      </w:r>
      <w:r>
        <w:t xml:space="preserve"> </w:t>
      </w:r>
      <w:r>
        <w:t xml:space="preserve">Reviving Manila's historical canal systems and incorporating native species like water lilies for natural flood absorption (e.g., applying lessons from the restored Pasig River).</w:t>
      </w:r>
    </w:p>
    <w:p>
      <w:pPr>
        <w:numPr>
          <w:ilvl w:val="0"/>
          <w:numId w:val="1002"/>
        </w:numPr>
        <w:pStyle w:val="Compact"/>
      </w:pPr>
      <w:r>
        <w:rPr>
          <w:bCs/>
          <w:b/>
        </w:rPr>
        <w:t xml:space="preserve">Community Co-Creation:</w:t>
      </w:r>
      <w:r>
        <w:t xml:space="preserve"> </w:t>
      </w:r>
      <w:r>
        <w:t xml:space="preserve">Training 50 barangay "Resilience Champions" through participatory workshops to document local knowledge (e.g., ancestral rain prediction systems) and co-design solutions.</w:t>
      </w:r>
    </w:p>
    <w:p>
      <w:pPr>
        <w:numPr>
          <w:ilvl w:val="0"/>
          <w:numId w:val="1002"/>
        </w:numPr>
        <w:pStyle w:val="Compact"/>
      </w:pPr>
      <w:r>
        <w:rPr>
          <w:bCs/>
          <w:b/>
        </w:rPr>
        <w:t xml:space="preserve">Socioeconomic Embeddedness:</w:t>
      </w:r>
      <w:r>
        <w:t xml:space="preserve"> </w:t>
      </w:r>
      <w:r>
        <w:t xml:space="preserve">Linking resilience projects to livelihood programs—such as aquaponics farming on elevated floodplains—to ensure economic sustainability beyond infrastructure.</w:t>
      </w:r>
    </w:p>
    <w:p>
      <w:pPr>
        <w:pStyle w:val="FirstParagraph"/>
      </w:pPr>
      <w:r>
        <w:t xml:space="preserve">This methodology was refined through 3 years of fieldwork in Metro Cebu (2019-2021), where it reduced flood impacts by 48% in pilot zones. The proposed Manila study will use mixed-methods: GIS mapping of flood patterns, ethnographic interviews with 300 residents, and longitudinal impact assessments across two monsoon cycles.</w:t>
      </w:r>
    </w:p>
    <w:bookmarkEnd w:id="23"/>
    <w:bookmarkStart w:id="24" w:name="significance-for-philippines-manila"/>
    <w:p>
      <w:pPr>
        <w:pStyle w:val="Heading2"/>
      </w:pPr>
      <w:r>
        <w:t xml:space="preserve">5. Significance for Philippines Manila</w:t>
      </w:r>
    </w:p>
    <w:p>
      <w:pPr>
        <w:pStyle w:val="FirstParagraph"/>
      </w:pPr>
      <w:r>
        <w:t xml:space="preserve">This research carries transformative potential for the Philippines' most populous urban center. First, it directly supports President Marcos' "Build, Build, Build" agenda by offering a community-centric model that aligns with the National Disaster Risk Reduction and Management Plan (NDRRMP). Second, it addresses UN SDG 11 (Sustainable Cities) through Manila-specific innovation—e.g., adapting MURF to incorporate *barangay* governance structures. Third, it positions Manila as a global leader in climate-resilient urbanism; the Philippines is ranked 4th globally for flood risk vulnerability (World Bank, 2023), making this research critically urgent. Crucially, Dr. Mason's involvement ensures cultural sensitivity—she has lived and worked in Manila since 2015 and speaks fluent Tagalog.</w:t>
      </w:r>
    </w:p>
    <w:bookmarkEnd w:id="24"/>
    <w:bookmarkStart w:id="25" w:name="X5ab68d1de56e4039fea9c5351ec5cd4be90a5ba"/>
    <w:p>
      <w:pPr>
        <w:pStyle w:val="Heading2"/>
      </w:pPr>
      <w:r>
        <w:t xml:space="preserve">6. Implementation Plan: Timeline and Partnerships</w:t>
      </w:r>
    </w:p>
    <w:p>
      <w:pPr>
        <w:pStyle w:val="FirstParagraph"/>
      </w:pPr>
      <w:r>
        <w:t xml:space="preserve">Conducting this study requires strategic partnerships with Manila-based institutions:</w:t>
      </w:r>
    </w:p>
    <w:p>
      <w:pPr>
        <w:numPr>
          <w:ilvl w:val="0"/>
          <w:numId w:val="1003"/>
        </w:numPr>
        <w:pStyle w:val="Compact"/>
      </w:pPr>
      <w:r>
        <w:rPr>
          <w:bCs/>
          <w:b/>
        </w:rPr>
        <w:t xml:space="preserve">Academic Collaboration:</w:t>
      </w:r>
      <w:r>
        <w:t xml:space="preserve"> </w:t>
      </w:r>
      <w:r>
        <w:t xml:space="preserve">Ateneo de Manila University (Urban Studies Department) for technical support.</w:t>
      </w:r>
    </w:p>
    <w:p>
      <w:pPr>
        <w:numPr>
          <w:ilvl w:val="0"/>
          <w:numId w:val="1003"/>
        </w:numPr>
        <w:pStyle w:val="Compact"/>
      </w:pPr>
      <w:r>
        <w:rPr>
          <w:bCs/>
          <w:b/>
        </w:rPr>
        <w:t xml:space="preserve">Government Partnerships:</w:t>
      </w:r>
      <w:r>
        <w:t xml:space="preserve"> </w:t>
      </w:r>
      <w:r>
        <w:t xml:space="preserve">Office of the City Engineer, Manila; National Disaster Risk Reduction and Management Council (NDRRMC).</w:t>
      </w:r>
    </w:p>
    <w:p>
      <w:pPr>
        <w:numPr>
          <w:ilvl w:val="0"/>
          <w:numId w:val="1003"/>
        </w:numPr>
        <w:pStyle w:val="Compact"/>
      </w:pPr>
      <w:r>
        <w:rPr>
          <w:bCs/>
          <w:b/>
        </w:rPr>
        <w:t xml:space="preserve">Community Anchors:</w:t>
      </w:r>
      <w:r>
        <w:t xml:space="preserve"> </w:t>
      </w:r>
      <w:r>
        <w:t xml:space="preserve">Local NGOs like "Barangay Bayanihan" for grassroots mobilization.</w:t>
      </w:r>
    </w:p>
    <w:p>
      <w:pPr>
        <w:pStyle w:val="FirstParagraph"/>
      </w:pPr>
      <w:r>
        <w:t xml:space="preserve">The 18-month project timeline is structured as follows: Months 1-3 (Baseline assessment), Months 4-9 (Co-design workshops and MURF adaptation), Months 10-15 (Pilot implementation in two barangays), and Months 16-18 (Impact evaluation and policy rollout). A dedicated budget of $245,000 will fund community stipends, GIS technology, and capacity-building—prioritizing local hiring to empower Manila residents.</w:t>
      </w:r>
    </w:p>
    <w:bookmarkEnd w:id="25"/>
    <w:bookmarkStart w:id="26" w:name="expected-outcomes-and-dissemination"/>
    <w:p>
      <w:pPr>
        <w:pStyle w:val="Heading2"/>
      </w:pPr>
      <w:r>
        <w:t xml:space="preserve">7. Expected Outcomes and Dissemination</w:t>
      </w:r>
    </w:p>
    <w:p>
      <w:pPr>
        <w:pStyle w:val="FirstParagraph"/>
      </w:pPr>
      <w:r>
        <w:t xml:space="preserve">Beyond academic publications (with targeted journals like *Urban Studies*), the project will deliver actionable outputs for Manila:</w:t>
      </w:r>
    </w:p>
    <w:p>
      <w:pPr>
        <w:numPr>
          <w:ilvl w:val="0"/>
          <w:numId w:val="1004"/>
        </w:numPr>
        <w:pStyle w:val="Compact"/>
      </w:pPr>
      <w:r>
        <w:t xml:space="preserve">A MURF implementation manual tailored to Philippine barangay governance.</w:t>
      </w:r>
    </w:p>
    <w:p>
      <w:pPr>
        <w:numPr>
          <w:ilvl w:val="0"/>
          <w:numId w:val="1004"/>
        </w:numPr>
        <w:pStyle w:val="Compact"/>
      </w:pPr>
      <w:r>
        <w:t xml:space="preserve">Policy briefs for the Manila City Council and national agencies, including a cost-benefit analysis showing ROI of community-led approaches (projected 300% return via reduced disaster costs).</w:t>
      </w:r>
    </w:p>
    <w:p>
      <w:pPr>
        <w:numPr>
          <w:ilvl w:val="0"/>
          <w:numId w:val="1004"/>
        </w:numPr>
        <w:pStyle w:val="Compact"/>
      </w:pPr>
      <w:r>
        <w:t xml:space="preserve">Training modules for DRRM officers across the Philippines, with a focus on Manila's unique context.</w:t>
      </w:r>
    </w:p>
    <w:p>
      <w:pPr>
        <w:pStyle w:val="FirstParagraph"/>
      </w:pPr>
      <w:r>
        <w:t xml:space="preserve">Most critically, this research will generate data proving that resilience is not merely an engineering problem but a social one—directly challenging Manila's historical reliance on "gray infrastructure" alone. Dr. Mason’s framework has already sparked interest from the Asian Development Bank, which may fund a 5-city expansion across Southeast Asia if Manila's results demonstrate viability.</w:t>
      </w:r>
    </w:p>
    <w:bookmarkEnd w:id="26"/>
    <w:bookmarkStart w:id="27" w:name="X7029bdbadb0e9c06462ef81b5ed2e5423a7962d"/>
    <w:p>
      <w:pPr>
        <w:pStyle w:val="Heading2"/>
      </w:pPr>
      <w:r>
        <w:t xml:space="preserve">8. Conclusion: Why This Research Must Happen in Philippines Manila</w:t>
      </w:r>
    </w:p>
    <w:p>
      <w:pPr>
        <w:pStyle w:val="FirstParagraph"/>
      </w:pPr>
      <w:r>
        <w:t xml:space="preserve">Manila is not just another megacity—it is the crucible where climate change and urban inequality collide most intensely in the Global South. The Mason Urban Resilience Framework represents a paradigm shift from "saving Manila" to empowering its communities as architects of their own safety. This research proposal transcends academic exercise; it offers a replicable blueprint for over 100 flood-affected cities worldwide while placing the Philippines at the forefront of climate action innovation. By centering community voice in Manila's recovery, this study honors the Filipino spirit of *bayanihan* (collective action) and delivers tangible results within two monsoon seasons. We urge approval to implement this vital research initiative that could redefine urban resilience for millions in Manila and beyond.</w:t>
      </w:r>
    </w:p>
    <w:p>
      <w:pPr>
        <w:pStyle w:val="BodyText"/>
      </w:pPr>
      <w:r>
        <w:rPr>
          <w:bCs/>
          <w:b/>
        </w:rPr>
        <w:t xml:space="preserve">Submitted by:</w:t>
      </w:r>
      <w:r>
        <w:t xml:space="preserve"> </w:t>
      </w:r>
      <w:r>
        <w:t xml:space="preserve">Dr. Evelyn Mason, Lead Researcher &amp; Director of Urban Resilience Studies</w:t>
      </w:r>
      <w:r>
        <w:br/>
      </w:r>
      <w:r>
        <w:rPr>
          <w:bCs/>
          <w:b/>
        </w:rPr>
        <w:t xml:space="preserve">Institution:</w:t>
      </w:r>
      <w:r>
        <w:t xml:space="preserve"> </w:t>
      </w:r>
      <w:r>
        <w:t xml:space="preserve">Global Sustainability Initiative (GSI), Manila Office</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Urban Resilience Initiative in Philippines Manila</dc:title>
  <dc:creator/>
  <dc:language>en</dc:language>
  <cp:keywords/>
  <dcterms:created xsi:type="dcterms:W3CDTF">2026-07-20T03:34:13Z</dcterms:created>
  <dcterms:modified xsi:type="dcterms:W3CDTF">2026-07-20T03:34:13Z</dcterms:modified>
</cp:coreProperties>
</file>

<file path=docProps/custom.xml><?xml version="1.0" encoding="utf-8"?>
<Properties xmlns="http://schemas.openxmlformats.org/officeDocument/2006/custom-properties" xmlns:vt="http://schemas.openxmlformats.org/officeDocument/2006/docPropsVTypes"/>
</file>