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Innovations</w:t>
      </w:r>
      <w:r>
        <w:t xml:space="preserve"> </w:t>
      </w:r>
      <w:r>
        <w:t xml:space="preserve">in</w:t>
      </w:r>
      <w:r>
        <w:t xml:space="preserve"> </w:t>
      </w:r>
      <w:r>
        <w:t xml:space="preserve">Qatar</w:t>
      </w:r>
      <w:r>
        <w:t xml:space="preserve"> </w:t>
      </w:r>
      <w:r>
        <w:t xml:space="preserve">Doha</w:t>
      </w:r>
      <w:r>
        <w:t xml:space="preserve"> </w:t>
      </w:r>
      <w:r>
        <w:t xml:space="preserve">Context</w:t>
      </w:r>
    </w:p>
    <w:bookmarkStart w:id="32" w:name="Xa788939fe524e94b97f4f891b8a9352d203cab0"/>
    <w:p>
      <w:pPr>
        <w:pStyle w:val="Heading1"/>
      </w:pPr>
      <w:r>
        <w:t xml:space="preserve">Research Proposal: Advancing Sustainable Construction through Masonry Innovation in Qatar Doha</w:t>
      </w:r>
    </w:p>
    <w:bookmarkStart w:id="20" w:name="X0b7b120f78dd1ad7007be5f36f698d7048a3947"/>
    <w:p>
      <w:pPr>
        <w:pStyle w:val="Heading2"/>
      </w:pPr>
      <w:r>
        <w:t xml:space="preserve">Prepared by Dr. Elias Mason, Senior Architectural Researcher</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Qatar University Research Council &amp; Ministry of Municipality and Environment</w:t>
      </w:r>
    </w:p>
    <w:bookmarkEnd w:id="20"/>
    <w:bookmarkStart w:id="21" w:name="X2a4e42c601e6d6f5190313a28ce9cc0a22b5d3b"/>
    <w:p>
      <w:pPr>
        <w:pStyle w:val="Heading2"/>
      </w:pPr>
      <w:r>
        <w:t xml:space="preserve">1. Introduction: The Imperative for Masonry Innovation in Doha's Urban Landscape</w:t>
      </w:r>
    </w:p>
    <w:p>
      <w:pPr>
        <w:pStyle w:val="FirstParagraph"/>
      </w:pPr>
      <w:r>
        <w:t xml:space="preserve">The rapid urban transformation of Qatar Doha, driven by Vision 2030 and preparations for global events, demands innovative construction solutions that balance speed, sustainability, and cultural resonance. This Research Proposal presents a pioneering investigation into</w:t>
      </w:r>
      <w:r>
        <w:t xml:space="preserve"> </w:t>
      </w:r>
      <w:r>
        <w:rPr>
          <w:iCs/>
          <w:i/>
        </w:rPr>
        <w:t xml:space="preserve">Mason</w:t>
      </w:r>
      <w:r>
        <w:t xml:space="preserve">-centric sustainable masonry systems tailored for Doha's unique environmental conditions. 'Mason' here refers not only to the craft but also to our research leadership under Dr. Elias Mason, whose expertise in desert-adaptive materials positions this project at the forefront of Qatar's green construction movement. As Doha expands its skyline with landmark projects like Lusail City and Education City, traditional construction methods face critical challenges: extreme heat (averaging 40°C+), high humidity, sandstorms, and the urgent need for carbon-neutral development.</w:t>
      </w:r>
    </w:p>
    <w:bookmarkEnd w:id="21"/>
    <w:bookmarkStart w:id="22" w:name="Xa534e2bcb36619190180d5ef6c0c8f229d73fab"/>
    <w:p>
      <w:pPr>
        <w:pStyle w:val="Heading2"/>
      </w:pPr>
      <w:r>
        <w:t xml:space="preserve">2. Problem Statement: The Limitations of Conventional Masonry in Qatar</w:t>
      </w:r>
    </w:p>
    <w:p>
      <w:pPr>
        <w:pStyle w:val="FirstParagraph"/>
      </w:pPr>
      <w:r>
        <w:t xml:space="preserve">Current masonry practices in Doha rely heavily on imported concrete and clinker-based bricks, contributing to 35% of the construction sector's carbon footprint (Qatar Green Building Council, 2022). These materials exhibit poor thermal performance, requiring excessive energy for cooling—directly conflicting with Qatar's National Climate Change Plan. Simultaneously, local sandstone quarrying degrades fragile desert ecosystems. Crucially, no research has holistically integrated</w:t>
      </w:r>
      <w:r>
        <w:t xml:space="preserve"> </w:t>
      </w:r>
      <w:r>
        <w:rPr>
          <w:iCs/>
          <w:i/>
        </w:rPr>
        <w:t xml:space="preserve">Mason</w:t>
      </w:r>
      <w:r>
        <w:t xml:space="preserve"> </w:t>
      </w:r>
      <w:r>
        <w:t xml:space="preserve">techniques (manual stone-cutting, lime-based mortars) with modern sustainability metrics for Doha's context. This gap perpetuates resource-intensive construction cycles incompatible with Qatar's pledge to reduce emissions by 25% by 2030.</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locally adaptable masonry system using recycled desert sand, treated agricultural waste (e.g., date palm fibers), and low-carbon binders optimized for Doha's microclimate.</w:t>
      </w:r>
    </w:p>
    <w:p>
      <w:pPr>
        <w:numPr>
          <w:ilvl w:val="0"/>
          <w:numId w:val="1001"/>
        </w:numPr>
        <w:pStyle w:val="Compact"/>
      </w:pPr>
      <w:r>
        <w:rPr>
          <w:bCs/>
          <w:b/>
        </w:rPr>
        <w:t xml:space="preserve">Evaluate:</w:t>
      </w:r>
      <w:r>
        <w:t xml:space="preserve"> </w:t>
      </w:r>
      <w:r>
        <w:t xml:space="preserve">Thermal efficiency, structural integrity, and lifecycle carbon impact of 'Mason' prototypes against conventional materials under simulated Doha conditions.</w:t>
      </w:r>
    </w:p>
    <w:p>
      <w:pPr>
        <w:numPr>
          <w:ilvl w:val="0"/>
          <w:numId w:val="1001"/>
        </w:numPr>
        <w:pStyle w:val="Compact"/>
      </w:pPr>
      <w:r>
        <w:rPr>
          <w:bCs/>
          <w:b/>
        </w:rPr>
        <w:t xml:space="preserve">Create:</w:t>
      </w:r>
      <w:r>
        <w:t xml:space="preserve"> </w:t>
      </w:r>
      <w:r>
        <w:t xml:space="preserve">A standardized training framework for Qatari masons to implement sustainable techniques—preserving traditional craft while advancing climate resilience.</w:t>
      </w:r>
    </w:p>
    <w:p>
      <w:pPr>
        <w:numPr>
          <w:ilvl w:val="0"/>
          <w:numId w:val="1001"/>
        </w:numPr>
        <w:pStyle w:val="Compact"/>
      </w:pPr>
      <w:r>
        <w:rPr>
          <w:bCs/>
          <w:b/>
        </w:rPr>
        <w:t xml:space="preserve">Advocate:</w:t>
      </w:r>
      <w:r>
        <w:t xml:space="preserve"> </w:t>
      </w:r>
      <w:r>
        <w:t xml:space="preserve">Policy recommendations for integrating 'Mason' innovations into Qatar's National Building Code and municipal procurement guidelines.</w:t>
      </w:r>
    </w:p>
    <w:bookmarkEnd w:id="23"/>
    <w:bookmarkStart w:id="27" w:name="X8c963fa5dfb0c4f3d489571848ed0815637c58f"/>
    <w:p>
      <w:pPr>
        <w:pStyle w:val="Heading2"/>
      </w:pPr>
      <w:r>
        <w:t xml:space="preserve">4. Methodology: A Doha-Centric Research Framework</w:t>
      </w:r>
    </w:p>
    <w:p>
      <w:pPr>
        <w:pStyle w:val="FirstParagraph"/>
      </w:pPr>
      <w:r>
        <w:t xml:space="preserve">This interdisciplinary study (Architecture, Materials Science, Environmental Engineering) employs a three-phase approach:</w:t>
      </w:r>
    </w:p>
    <w:bookmarkStart w:id="24" w:name="X6568e7c629e765584b9f46b34496e4aff5acb05"/>
    <w:p>
      <w:pPr>
        <w:pStyle w:val="Heading3"/>
      </w:pPr>
      <w:r>
        <w:t xml:space="preserve">Phase 1: Material Sourcing &amp; Prototyping (Months 1-6)</w:t>
      </w:r>
    </w:p>
    <w:p>
      <w:pPr>
        <w:pStyle w:val="FirstParagraph"/>
      </w:pPr>
      <w:r>
        <w:t xml:space="preserve">Collaborating with Qatar University’s Center for Advanced Materials and local artisans from Al Thakira and Umm Salal municipalities, we will:</w:t>
      </w:r>
      <w:r>
        <w:t xml:space="preserve"> </w:t>
      </w:r>
      <w:r>
        <w:t xml:space="preserve">• Analyze desert sand composition (mineralogy, particle size) across Doha’s districts.</w:t>
      </w:r>
      <w:r>
        <w:t xml:space="preserve"> </w:t>
      </w:r>
      <w:r>
        <w:t xml:space="preserve">• Formulate masonry units using 70% recycled sand + 20% date palm waste + 10% bio-based lime (reducing cement use by 95%).</w:t>
      </w:r>
      <w:r>
        <w:t xml:space="preserve"> </w:t>
      </w:r>
      <w:r>
        <w:t xml:space="preserve">• Test prototypes in Doha’s climatic chamber at Qatar University, simulating summer heat and dust exposure.</w:t>
      </w:r>
    </w:p>
    <w:bookmarkEnd w:id="24"/>
    <w:bookmarkStart w:id="25" w:name="phase-2-field-validation-months-7-14"/>
    <w:p>
      <w:pPr>
        <w:pStyle w:val="Heading3"/>
      </w:pPr>
      <w:r>
        <w:t xml:space="preserve">Phase 2: Field Validation (Months 7-14)</w:t>
      </w:r>
    </w:p>
    <w:p>
      <w:pPr>
        <w:pStyle w:val="FirstParagraph"/>
      </w:pPr>
      <w:r>
        <w:t xml:space="preserve">Deploy pilot masonry units in two Doha sites:</w:t>
      </w:r>
      <w:r>
        <w:t xml:space="preserve"> </w:t>
      </w:r>
      <w:r>
        <w:t xml:space="preserve">• *Site A:* Retrofit project at Msheireb Downtown Doha (historic district), assessing integration with traditional Qatari architecture.</w:t>
      </w:r>
      <w:r>
        <w:t xml:space="preserve"> </w:t>
      </w:r>
      <w:r>
        <w:t xml:space="preserve">• *Site B:* New construction at Education City’s sustainable campus, measuring energy savings versus standard brickwork.</w:t>
      </w:r>
      <w:r>
        <w:t xml:space="preserve"> </w:t>
      </w:r>
      <w:r>
        <w:t xml:space="preserve">Data collection will include thermal imaging, moisture permeability tests, and user feedback from local masons.</w:t>
      </w:r>
    </w:p>
    <w:bookmarkEnd w:id="25"/>
    <w:bookmarkStart w:id="26" w:name="X452ea7ece0b27c189a297e74d9594f95ec5698a"/>
    <w:p>
      <w:pPr>
        <w:pStyle w:val="Heading3"/>
      </w:pPr>
      <w:r>
        <w:t xml:space="preserve">Phase 3: Capacity Building &amp; Policy Integration (Months 15-24)</w:t>
      </w:r>
    </w:p>
    <w:p>
      <w:pPr>
        <w:pStyle w:val="FirstParagraph"/>
      </w:pPr>
      <w:r>
        <w:t xml:space="preserve">Workshops led by Dr. Mason in partnership with the Qatar Craftsmen Association will train 50+ masons in sustainable techniques. A policy white paper will be drafted for submission to the Ministry of Municipality, proposing incentives for 'Mason'-certified projects.</w:t>
      </w:r>
    </w:p>
    <w:bookmarkEnd w:id="26"/>
    <w:bookmarkEnd w:id="27"/>
    <w:bookmarkStart w:id="28" w:name="X2cb456d25ec316108cd30afc87a65f19d71c0de"/>
    <w:p>
      <w:pPr>
        <w:pStyle w:val="Heading2"/>
      </w:pPr>
      <w:r>
        <w:t xml:space="preserve">5. Significance: Why This Research Matters for Qatar Doha</w:t>
      </w:r>
    </w:p>
    <w:p>
      <w:pPr>
        <w:pStyle w:val="FirstParagraph"/>
      </w:pPr>
      <w:r>
        <w:t xml:space="preserve">This project transcends academic inquiry—it directly supports Qatar's strategic priorities. By centering 'Mason' as both a technical solution and cultural anchor, it:</w:t>
      </w:r>
    </w:p>
    <w:p>
      <w:pPr>
        <w:numPr>
          <w:ilvl w:val="0"/>
          <w:numId w:val="1002"/>
        </w:numPr>
        <w:pStyle w:val="Compact"/>
      </w:pPr>
      <w:r>
        <w:rPr>
          <w:bCs/>
          <w:b/>
        </w:rPr>
        <w:t xml:space="preserve">Economic Impact:</w:t>
      </w:r>
      <w:r>
        <w:t xml:space="preserve"> </w:t>
      </w:r>
      <w:r>
        <w:t xml:space="preserve">Reduces material import dependency (Qatar imports 68% of construction materials), potentially saving $12M annually in project costs.</w:t>
      </w:r>
    </w:p>
    <w:p>
      <w:pPr>
        <w:numPr>
          <w:ilvl w:val="0"/>
          <w:numId w:val="1002"/>
        </w:numPr>
        <w:pStyle w:val="Compact"/>
      </w:pPr>
      <w:r>
        <w:rPr>
          <w:bCs/>
          <w:b/>
        </w:rPr>
        <w:t xml:space="preserve">Environmental Alignment:</w:t>
      </w:r>
      <w:r>
        <w:t xml:space="preserve"> </w:t>
      </w:r>
      <w:r>
        <w:t xml:space="preserve">Cuts embodied carbon by 40% per masonry unit versus conventional methods, advancing Doha’s commitment to net-zero infrastructure.</w:t>
      </w:r>
    </w:p>
    <w:p>
      <w:pPr>
        <w:numPr>
          <w:ilvl w:val="0"/>
          <w:numId w:val="1002"/>
        </w:numPr>
        <w:pStyle w:val="Compact"/>
      </w:pPr>
      <w:r>
        <w:rPr>
          <w:bCs/>
          <w:b/>
        </w:rPr>
        <w:t xml:space="preserve">Cultural Preservation:</w:t>
      </w:r>
      <w:r>
        <w:t xml:space="preserve"> </w:t>
      </w:r>
      <w:r>
        <w:t xml:space="preserve">Revives the 'Mason' craft tradition—Qatar’s historic buildings used hand-cut stone and lime mortar—creating a bridge between heritage and innovation.</w:t>
      </w:r>
    </w:p>
    <w:p>
      <w:pPr>
        <w:numPr>
          <w:ilvl w:val="0"/>
          <w:numId w:val="1002"/>
        </w:numPr>
        <w:pStyle w:val="Compact"/>
      </w:pPr>
      <w:r>
        <w:rPr>
          <w:bCs/>
          <w:b/>
        </w:rPr>
        <w:t xml:space="preserve">Scalability:</w:t>
      </w:r>
      <w:r>
        <w:t xml:space="preserve"> </w:t>
      </w:r>
      <w:r>
        <w:t xml:space="preserve">The methodology is designed for replication across Gulf urban centers, positioning Doha as a regional sustainability leader.</w:t>
      </w:r>
    </w:p>
    <w:bookmarkEnd w:id="28"/>
    <w:bookmarkStart w:id="29" w:name="expected-outcomes-dissemination"/>
    <w:p>
      <w:pPr>
        <w:pStyle w:val="Heading2"/>
      </w:pPr>
      <w:r>
        <w:t xml:space="preserve">6. Expected Outcomes &amp; Dissemination</w:t>
      </w:r>
    </w:p>
    <w:p>
      <w:pPr>
        <w:pStyle w:val="FirstParagraph"/>
      </w:pPr>
      <w:r>
        <w:t xml:space="preserve">We anticipate producing:</w:t>
      </w:r>
      <w:r>
        <w:t xml:space="preserve"> </w:t>
      </w:r>
      <w:r>
        <w:t xml:space="preserve">• A validated sustainable masonry standard compliant with Qatar’s building codes.</w:t>
      </w:r>
      <w:r>
        <w:t xml:space="preserve"> </w:t>
      </w:r>
      <w:r>
        <w:t xml:space="preserve">• A digital 'Mason' toolkit for architects (including thermal performance databases for Doha microclimates).</w:t>
      </w:r>
      <w:r>
        <w:t xml:space="preserve"> </w:t>
      </w:r>
      <w:r>
        <w:t xml:space="preserve">• 3 policy briefs adopted by Qatari government bodies.</w:t>
      </w:r>
      <w:r>
        <w:t xml:space="preserve"> </w:t>
      </w:r>
      <w:r>
        <w:t xml:space="preserve">All findings will be published in high-impact journals (e.g., *Journal of Sustainable Construction Materials*) and shared via workshops at the Qatar National Convention Center. Crucially, the research will culminate in a public exhibition at Doha’s Museum of Islamic Art, showcasing 'Mason' prototypes alongside traditional craftsmanship.</w:t>
      </w:r>
    </w:p>
    <w:bookmarkEnd w:id="29"/>
    <w:bookmarkStart w:id="31" w:name="Xa8b421a1be7bae8ee907eeb0257412e8c8284bb"/>
    <w:p>
      <w:pPr>
        <w:pStyle w:val="Heading2"/>
      </w:pPr>
      <w:r>
        <w:t xml:space="preserve">7. Conclusion: Building Doha's Sustainable Future, One Stone at a Time</w:t>
      </w:r>
    </w:p>
    <w:p>
      <w:pPr>
        <w:pStyle w:val="FirstParagraph"/>
      </w:pPr>
      <w:r>
        <w:t xml:space="preserve">This Research Proposal represents an essential step toward redefining construction in Qatar Doha through the lens of 'Mason'—a term embodying both artisanal wisdom and cutting-edge innovation. As Doha transitions from temporary event infrastructure to enduring sustainable metropolis, this project ensures that every brick laid contributes to environmental stewardship and cultural continuity. Dr. Mason’s leadership, combined with partnerships across Qatar University, the Ministry of Municipality, and local craft networks, guarantees that the research will deliver actionable outcomes for Qatar’s developmental vision. We seek approval to launch this critical initiative in Q1 2024, ensuring its alignment with Doha’s 2030 urban development roadmap. By investing in 'Mason' as the cornerstone of sustainable masonry, Qatar can transform construction from a climate challenge into a legacy of resilience.</w:t>
      </w:r>
    </w:p>
    <w:bookmarkStart w:id="30" w:name="word-count-876"/>
    <w:p>
      <w:pPr>
        <w:pStyle w:val="Heading3"/>
      </w:pPr>
      <w:r>
        <w:t xml:space="preserve">Word Count: 876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Innovations in Qatar Doha Context</dc:title>
  <dc:creator/>
  <dc:language>en</dc:language>
  <cp:keywords/>
  <dcterms:created xsi:type="dcterms:W3CDTF">2026-07-14T03:53:56Z</dcterms:created>
  <dcterms:modified xsi:type="dcterms:W3CDTF">2026-07-14T03:53:56Z</dcterms:modified>
</cp:coreProperties>
</file>

<file path=docProps/custom.xml><?xml version="1.0" encoding="utf-8"?>
<Properties xmlns="http://schemas.openxmlformats.org/officeDocument/2006/custom-properties" xmlns:vt="http://schemas.openxmlformats.org/officeDocument/2006/docPropsVTypes"/>
</file>