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3bf86e09f57c80c6a88b38f85e2493528d28327"/>
    <w:p>
      <w:pPr>
        <w:pStyle w:val="Heading1"/>
      </w:pPr>
      <w:r>
        <w:t xml:space="preserve">Research Proposal: The Mason Initiative for Sustainable Urban Development in Jeddah, Saudi Arabia</w:t>
      </w:r>
    </w:p>
    <w:bookmarkStart w:id="20" w:name="introduction"/>
    <w:p>
      <w:pPr>
        <w:pStyle w:val="Heading2"/>
      </w:pPr>
      <w:r>
        <w:t xml:space="preserve">1. Introduction</w:t>
      </w:r>
    </w:p>
    <w:p>
      <w:pPr>
        <w:pStyle w:val="FirstParagraph"/>
      </w:pPr>
      <w:r>
        <w:t xml:space="preserve">The rapid urbanization of Saudi Arabia, particularly in the cosmopolitan city of Jeddah, necessitates innovative approaches to sustainable construction that align with national Vision 2030 goals. This research proposal introduces "The Mason Initiative," a groundbreaking study focused on revolutionizing traditional masonry practices through modern sustainable technologies and culturally attuned architectural solutions. As Saudi Arabia accelerates its infrastructure development, the need for locally adaptable, environmentally conscious building methods has never been more critical. This project positions Jeddah—a historic port city undergoing unprecedented transformation—as the ideal laboratory for developing a scalable framework that harmonizes heritage preservation with cutting-edge eco-construction.</w:t>
      </w:r>
    </w:p>
    <w:bookmarkEnd w:id="20"/>
    <w:bookmarkStart w:id="21" w:name="problem-statement"/>
    <w:p>
      <w:pPr>
        <w:pStyle w:val="Heading2"/>
      </w:pPr>
      <w:r>
        <w:t xml:space="preserve">2. Problem Statement</w:t>
      </w:r>
    </w:p>
    <w:p>
      <w:pPr>
        <w:pStyle w:val="FirstParagraph"/>
      </w:pPr>
      <w:r>
        <w:t xml:space="preserve">Jeddah's construction sector currently faces three critical challenges: (a) Over-reliance on energy-intensive concrete and steel, contributing to 35% of the city's carbon footprint; (b) Inadequate preservation of traditional Najdi masonry techniques that once provided natural thermal regulation in the Arabian climate; and (c) A skills gap between modern engineering practices and indigenous craftsmanship. These issues directly contradict Saudi Arabia's commitment to net-zero emissions by 2060 and its National Strategy for Green Growth. The Mason Initiative addresses this void by bridging ancient wisdom with contemporary sustainability science, specifically tailored to Jeddah's unique coastal climate, cultural context, and urban density challenges.</w:t>
      </w:r>
    </w:p>
    <w:bookmarkEnd w:id="21"/>
    <w:bookmarkStart w:id="22" w:name="research-objectives"/>
    <w:p>
      <w:pPr>
        <w:pStyle w:val="Heading2"/>
      </w:pPr>
      <w:r>
        <w:t xml:space="preserve">3. Research Objectives</w:t>
      </w:r>
    </w:p>
    <w:p>
      <w:pPr>
        <w:numPr>
          <w:ilvl w:val="0"/>
          <w:numId w:val="1001"/>
        </w:numPr>
        <w:pStyle w:val="Compact"/>
      </w:pPr>
      <w:r>
        <w:t xml:space="preserve">To catalog and modernize 10+ traditional masonry techniques from Jeddah's historic Al-Balad district using biophilic design principles.</w:t>
      </w:r>
    </w:p>
    <w:p>
      <w:pPr>
        <w:numPr>
          <w:ilvl w:val="0"/>
          <w:numId w:val="1001"/>
        </w:numPr>
        <w:pStyle w:val="Compact"/>
      </w:pPr>
      <w:r>
        <w:t xml:space="preserve">To develop a hybrid masonry system integrating recycled materials (e.g., crushed coral, locally sourced clay) with low-carbon concrete alternatives.</w:t>
      </w:r>
    </w:p>
    <w:p>
      <w:pPr>
        <w:numPr>
          <w:ilvl w:val="0"/>
          <w:numId w:val="1001"/>
        </w:numPr>
        <w:pStyle w:val="Compact"/>
      </w:pPr>
      <w:r>
        <w:t xml:space="preserve">To quantify energy efficiency gains through computational modeling and 3D thermal mapping of prototype structures in Jeddah's microclimate zones.</w:t>
      </w:r>
    </w:p>
    <w:p>
      <w:pPr>
        <w:numPr>
          <w:ilvl w:val="0"/>
          <w:numId w:val="1001"/>
        </w:numPr>
        <w:pStyle w:val="Compact"/>
      </w:pPr>
      <w:r>
        <w:t xml:space="preserve">To create a training curriculum for masons that merges heritage craftsmanship with digital fabrication skills, targeting 500+ artisans by Year 3.</w:t>
      </w:r>
    </w:p>
    <w:p>
      <w:pPr>
        <w:numPr>
          <w:ilvl w:val="0"/>
          <w:numId w:val="1001"/>
        </w:numPr>
        <w:pStyle w:val="Compact"/>
      </w:pPr>
      <w:r>
        <w:t xml:space="preserve">To establish a replicable framework for Saudi Arabian municipalities to adopt Mason-based construction in public infrastructure projects.</w:t>
      </w:r>
    </w:p>
    <w:bookmarkEnd w:id="22"/>
    <w:bookmarkStart w:id="23" w:name="significance-of-the-mason-initiative"/>
    <w:p>
      <w:pPr>
        <w:pStyle w:val="Heading2"/>
      </w:pPr>
      <w:r>
        <w:t xml:space="preserve">4. Significance of The Mason Initiative</w:t>
      </w:r>
    </w:p>
    <w:p>
      <w:pPr>
        <w:pStyle w:val="FirstParagraph"/>
      </w:pPr>
      <w:r>
        <w:t xml:space="preserve">This research transcends typical architectural studies by centering on "Mason" as both a technical discipline and a cultural catalyst. In Saudi Arabia's context, where 70% of new construction occurs in coastal cities like Jeddah, the Mason Initiative directly supports:</w:t>
      </w:r>
    </w:p>
    <w:p>
      <w:pPr>
        <w:numPr>
          <w:ilvl w:val="0"/>
          <w:numId w:val="1002"/>
        </w:numPr>
        <w:pStyle w:val="Compact"/>
      </w:pPr>
      <w:r>
        <w:rPr>
          <w:bCs/>
          <w:b/>
        </w:rPr>
        <w:t xml:space="preserve">National Vision 2030:</w:t>
      </w:r>
      <w:r>
        <w:t xml:space="preserve"> </w:t>
      </w:r>
      <w:r>
        <w:t xml:space="preserve">Reducing construction emissions by 45% per project while advancing the Kingdom's "Green Saudi Arabia" initiative.</w:t>
      </w:r>
    </w:p>
    <w:p>
      <w:pPr>
        <w:numPr>
          <w:ilvl w:val="0"/>
          <w:numId w:val="1002"/>
        </w:numPr>
        <w:pStyle w:val="Compact"/>
      </w:pPr>
      <w:r>
        <w:rPr>
          <w:bCs/>
          <w:b/>
        </w:rPr>
        <w:t xml:space="preserve">Cultural Preservation:</w:t>
      </w:r>
      <w:r>
        <w:t xml:space="preserve"> </w:t>
      </w:r>
      <w:r>
        <w:t xml:space="preserve">Reviving masonry as a living heritage practice—Jeddah's UNESCO-recognized Old City features over 2,000 masonry structures at risk of losing traditional repair knowledge.</w:t>
      </w:r>
    </w:p>
    <w:p>
      <w:pPr>
        <w:numPr>
          <w:ilvl w:val="0"/>
          <w:numId w:val="1002"/>
        </w:numPr>
        <w:pStyle w:val="Compact"/>
      </w:pPr>
      <w:r>
        <w:rPr>
          <w:bCs/>
          <w:b/>
        </w:rPr>
        <w:t xml:space="preserve">Economic Resilience:</w:t>
      </w:r>
      <w:r>
        <w:t xml:space="preserve"> </w:t>
      </w:r>
      <w:r>
        <w:t xml:space="preserve">Creating local value chains: 85% of Mason Initiative materials would source from Jeddah-based suppliers (e.g., coastal limestone quarries, recycled plastic processors).</w:t>
      </w:r>
    </w:p>
    <w:p>
      <w:pPr>
        <w:numPr>
          <w:ilvl w:val="0"/>
          <w:numId w:val="1002"/>
        </w:numPr>
        <w:pStyle w:val="Compact"/>
      </w:pPr>
      <w:r>
        <w:rPr>
          <w:bCs/>
          <w:b/>
        </w:rPr>
        <w:t xml:space="preserve">Climate Adaptation:</w:t>
      </w:r>
      <w:r>
        <w:t xml:space="preserve"> </w:t>
      </w:r>
      <w:r>
        <w:t xml:space="preserve">Addressing Jeddah's vulnerability to extreme heat (42°C+ in summer) through passive cooling techniques proven in historic masonry.</w:t>
      </w:r>
    </w:p>
    <w:bookmarkEnd w:id="23"/>
    <w:bookmarkStart w:id="24" w:name="methodology-a-three-phase-approach"/>
    <w:p>
      <w:pPr>
        <w:pStyle w:val="Heading2"/>
      </w:pPr>
      <w:r>
        <w:t xml:space="preserve">5. Methodology: A Three-Phase Approach</w:t>
      </w:r>
    </w:p>
    <w:p>
      <w:pPr>
        <w:pStyle w:val="FirstParagraph"/>
      </w:pPr>
      <w:r>
        <w:rPr>
          <w:bCs/>
          <w:b/>
        </w:rPr>
        <w:t xml:space="preserve">Phase 1: Cultural &amp; Technical Baseline (Months 1-6)</w:t>
      </w:r>
      <w:r>
        <w:br/>
      </w:r>
      <w:r>
        <w:t xml:space="preserve">Collaborate with Jeddah's Department of Antiquities and local "Mason" guilds to document traditional techniques through ethnographic research. Key sites include the Al-Hijaz Railway Station restoration and Makkah Street historic buildings. Digital archives will be created using photogrammetry, preserving knowledge that risks disappearing with aging artisans.</w:t>
      </w:r>
    </w:p>
    <w:p>
      <w:pPr>
        <w:pStyle w:val="BodyText"/>
      </w:pPr>
      <w:r>
        <w:rPr>
          <w:bCs/>
          <w:b/>
        </w:rPr>
        <w:t xml:space="preserve">Phase 2: Material Innovation Lab (Months 7-18)</w:t>
      </w:r>
      <w:r>
        <w:br/>
      </w:r>
      <w:r>
        <w:t xml:space="preserve">Establish a field lab at the King Abdullah University of Science and Technology (KAUST) in Thuwal, leveraging proximity to Jeddah. Test material blends using Jeddah-specific resources—e.g., mixing crushed coral from the Red Sea with rice husk ash to create high-strength, low-carbon mortar. Rigorous ASTM testing will validate structural integrity against seismic standards.</w:t>
      </w:r>
    </w:p>
    <w:p>
      <w:pPr>
        <w:pStyle w:val="BodyText"/>
      </w:pPr>
      <w:r>
        <w:rPr>
          <w:bCs/>
          <w:b/>
        </w:rPr>
        <w:t xml:space="preserve">Phase 3: Community Deployment &amp; Scaling (Months 19-36)</w:t>
      </w:r>
      <w:r>
        <w:br/>
      </w:r>
      <w:r>
        <w:t xml:space="preserve">Pilot projects in Jeddah's Al-Mu’ayyir district: Construct two community housing units using Mason systems, monitored for energy performance. Partner with the Jeddah Municipality to integrate findings into their "Sustainable Neighborhoods" program. Training workshops will be delivered at the King Abdulaziz Center for National Heritage (KACN) to certify 50 master masons.</w:t>
      </w:r>
    </w:p>
    <w:bookmarkEnd w:id="24"/>
    <w:bookmarkStart w:id="25" w:name="expected-outcomes"/>
    <w:p>
      <w:pPr>
        <w:pStyle w:val="Heading2"/>
      </w:pPr>
      <w:r>
        <w:t xml:space="preserve">6. Expected Outcomes</w:t>
      </w:r>
    </w:p>
    <w:p>
      <w:pPr>
        <w:pStyle w:val="FirstParagraph"/>
      </w:pPr>
      <w:r>
        <w:t xml:space="preserve">The Mason Initiative will deliver:</w:t>
      </w:r>
    </w:p>
    <w:p>
      <w:pPr>
        <w:numPr>
          <w:ilvl w:val="0"/>
          <w:numId w:val="1003"/>
        </w:numPr>
        <w:pStyle w:val="Compact"/>
      </w:pPr>
      <w:r>
        <w:t xml:space="preserve">A comprehensive "Mason Sustainability Protocol" template for Saudi Arabian construction codes.</w:t>
      </w:r>
    </w:p>
    <w:p>
      <w:pPr>
        <w:numPr>
          <w:ilvl w:val="0"/>
          <w:numId w:val="1003"/>
        </w:numPr>
        <w:pStyle w:val="Compact"/>
      </w:pPr>
      <w:r>
        <w:t xml:space="preserve">30% reduction in embodied carbon per masonry structure compared to conventional methods (validated via Life Cycle Assessment).</w:t>
      </w:r>
    </w:p>
    <w:p>
      <w:pPr>
        <w:numPr>
          <w:ilvl w:val="0"/>
          <w:numId w:val="1003"/>
        </w:numPr>
        <w:pStyle w:val="Compact"/>
      </w:pPr>
      <w:r>
        <w:t xml:space="preserve">15+ patents for locally adaptable hybrid masonry systems, filed with the Saudi Authority for Intellectual Property.</w:t>
      </w:r>
    </w:p>
    <w:p>
      <w:pPr>
        <w:numPr>
          <w:ilvl w:val="0"/>
          <w:numId w:val="1003"/>
        </w:numPr>
        <w:pStyle w:val="Compact"/>
      </w:pPr>
      <w:r>
        <w:t xml:space="preserve">A certified training module adopted by 7 vocational colleges across Makkah Region.</w:t>
      </w:r>
    </w:p>
    <w:bookmarkEnd w:id="25"/>
    <w:bookmarkStart w:id="26" w:name="X375b0237684ba4b5a5d9a80d0433ded8df62b67"/>
    <w:p>
      <w:pPr>
        <w:pStyle w:val="Heading2"/>
      </w:pPr>
      <w:r>
        <w:t xml:space="preserve">7. Alignment with Saudi Arabia's Strategic Priorities</w:t>
      </w:r>
    </w:p>
    <w:p>
      <w:pPr>
        <w:pStyle w:val="FirstParagraph"/>
      </w:pPr>
      <w:r>
        <w:t xml:space="preserve">This research directly advances five pillars of the Kingdom's development strategy:</w:t>
      </w:r>
    </w:p>
    <w:p>
      <w:pPr>
        <w:numPr>
          <w:ilvl w:val="0"/>
          <w:numId w:val="1004"/>
        </w:numPr>
        <w:pStyle w:val="Compact"/>
      </w:pPr>
      <w:r>
        <w:rPr>
          <w:iCs/>
          <w:i/>
        </w:rPr>
        <w:t xml:space="preserve">Enhanced Infrastructure:</w:t>
      </w:r>
      <w:r>
        <w:t xml:space="preserve"> </w:t>
      </w:r>
      <w:r>
        <w:t xml:space="preserve">Mason-based methods enable faster, lower-cost construction for Vision 2030 projects like Red Sea Global.</w:t>
      </w:r>
    </w:p>
    <w:p>
      <w:pPr>
        <w:numPr>
          <w:ilvl w:val="0"/>
          <w:numId w:val="1004"/>
        </w:numPr>
        <w:pStyle w:val="Compact"/>
      </w:pPr>
      <w:r>
        <w:rPr>
          <w:iCs/>
          <w:i/>
        </w:rPr>
        <w:t xml:space="preserve">Cultural Identity:</w:t>
      </w:r>
      <w:r>
        <w:t xml:space="preserve"> </w:t>
      </w:r>
      <w:r>
        <w:t xml:space="preserve">Preserves tangible heritage through active use of traditional techniques in contemporary contexts.</w:t>
      </w:r>
    </w:p>
    <w:p>
      <w:pPr>
        <w:numPr>
          <w:ilvl w:val="0"/>
          <w:numId w:val="1004"/>
        </w:numPr>
        <w:pStyle w:val="Compact"/>
      </w:pPr>
      <w:r>
        <w:rPr>
          <w:iCs/>
          <w:i/>
        </w:rPr>
        <w:t xml:space="preserve">Social Development:</w:t>
      </w:r>
      <w:r>
        <w:t xml:space="preserve"> </w:t>
      </w:r>
      <w:r>
        <w:t xml:space="preserve">Creates skilled jobs for youth in a sector where 40% of workers are under 35 (per Saudi Ministry of Labor).</w:t>
      </w:r>
    </w:p>
    <w:p>
      <w:pPr>
        <w:numPr>
          <w:ilvl w:val="0"/>
          <w:numId w:val="1004"/>
        </w:numPr>
        <w:pStyle w:val="Compact"/>
      </w:pPr>
      <w:r>
        <w:rPr>
          <w:iCs/>
          <w:i/>
        </w:rPr>
        <w:t xml:space="preserve">Environmental Stewardship:</w:t>
      </w:r>
      <w:r>
        <w:t xml:space="preserve"> </w:t>
      </w:r>
      <w:r>
        <w:t xml:space="preserve">Targets the construction industry's contribution to 58% of national waste streams.</w:t>
      </w:r>
    </w:p>
    <w:p>
      <w:pPr>
        <w:numPr>
          <w:ilvl w:val="0"/>
          <w:numId w:val="1004"/>
        </w:numPr>
        <w:pStyle w:val="Compact"/>
      </w:pPr>
      <w:r>
        <w:rPr>
          <w:iCs/>
          <w:i/>
        </w:rPr>
        <w:t xml:space="preserve">Economic Diversification:</w:t>
      </w:r>
      <w:r>
        <w:t xml:space="preserve"> </w:t>
      </w:r>
      <w:r>
        <w:t xml:space="preserve">Fosters green entrepreneurship via local material supply chains (e.g., coral recycling startups).</w:t>
      </w:r>
    </w:p>
    <w:bookmarkEnd w:id="26"/>
    <w:bookmarkStart w:id="27" w:name="project-timeline-budget"/>
    <w:p>
      <w:pPr>
        <w:pStyle w:val="Heading2"/>
      </w:pPr>
      <w:r>
        <w:t xml:space="preserve">8. Project Timeline &amp; Budget</w:t>
      </w:r>
    </w:p>
    <w:p>
      <w:pPr>
        <w:pStyle w:val="FirstParagraph"/>
      </w:pPr>
      <w:r>
        <w:t xml:space="preserve">The 3-year initiative requires SAR 15.8 million, with 65% allocated to Jeddah-based fieldwork and community partnerships. Key milestones include:</w:t>
      </w:r>
    </w:p>
    <w:p>
      <w:pPr>
        <w:numPr>
          <w:ilvl w:val="0"/>
          <w:numId w:val="1005"/>
        </w:numPr>
        <w:pStyle w:val="Compact"/>
      </w:pPr>
      <w:r>
        <w:rPr>
          <w:bCs/>
          <w:b/>
        </w:rPr>
        <w:t xml:space="preserve">Year 1:</w:t>
      </w:r>
      <w:r>
        <w:t xml:space="preserve"> </w:t>
      </w:r>
      <w:r>
        <w:t xml:space="preserve">Heritage documentation (SAR 4.2M), lab setup (SAR 3.5M)</w:t>
      </w:r>
    </w:p>
    <w:p>
      <w:pPr>
        <w:numPr>
          <w:ilvl w:val="0"/>
          <w:numId w:val="1005"/>
        </w:numPr>
        <w:pStyle w:val="Compact"/>
      </w:pPr>
      <w:r>
        <w:rPr>
          <w:bCs/>
          <w:b/>
        </w:rPr>
        <w:t xml:space="preserve">Year 2:</w:t>
      </w:r>
      <w:r>
        <w:t xml:space="preserve"> </w:t>
      </w:r>
      <w:r>
        <w:t xml:space="preserve">Material testing &amp; prototype construction (SAR 5.1M)</w:t>
      </w:r>
    </w:p>
    <w:p>
      <w:pPr>
        <w:numPr>
          <w:ilvl w:val="0"/>
          <w:numId w:val="1005"/>
        </w:numPr>
        <w:pStyle w:val="Compact"/>
      </w:pPr>
      <w:r>
        <w:rPr>
          <w:bCs/>
          <w:b/>
        </w:rPr>
        <w:t xml:space="preserve">Year 3:</w:t>
      </w:r>
      <w:r>
        <w:t xml:space="preserve"> </w:t>
      </w:r>
      <w:r>
        <w:t xml:space="preserve">Community scaling &amp; national policy integration (SAR 3.0M)</w:t>
      </w:r>
    </w:p>
    <w:bookmarkEnd w:id="27"/>
    <w:bookmarkStart w:id="29" w:name="conclusion"/>
    <w:p>
      <w:pPr>
        <w:pStyle w:val="Heading2"/>
      </w:pPr>
      <w:r>
        <w:t xml:space="preserve">9. Conclusion</w:t>
      </w:r>
    </w:p>
    <w:p>
      <w:pPr>
        <w:pStyle w:val="FirstParagraph"/>
      </w:pPr>
      <w:r>
        <w:t xml:space="preserve">The Mason Initiative is not merely a research project—it represents a paradigm shift in how Saudi Arabia approaches sustainable urbanization. By centering on Jeddah as both the site and symbol of this transformation, we create a model that respects cultural identity while driving climate action. This proposal uniquely positions "Mason" as the cornerstone of an integrated solution: where traditional craftsmanship becomes a catalyst for technological innovation, environmental resilience, and economic opportunity in Saudi Arabia's most dynamic city. We request the Kingdom's support to transform Jeddah from a case study into a global exemplar of heritage-led sustainable development.</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Mason Initiative for Sustainable Urban Development in Jeddah, Saudi Arabia</dc:title>
  <dc:creator/>
  <dc:language>en</dc:language>
  <cp:keywords/>
  <dcterms:created xsi:type="dcterms:W3CDTF">2026-07-22T23:13:19Z</dcterms:created>
  <dcterms:modified xsi:type="dcterms:W3CDTF">2026-07-22T23:13:19Z</dcterms:modified>
</cp:coreProperties>
</file>

<file path=docProps/custom.xml><?xml version="1.0" encoding="utf-8"?>
<Properties xmlns="http://schemas.openxmlformats.org/officeDocument/2006/custom-properties" xmlns:vt="http://schemas.openxmlformats.org/officeDocument/2006/docPropsVTypes"/>
</file>