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Masonry</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a19223620ff7a764ff538b4772555741fbd8d67"/>
    <w:p>
      <w:pPr>
        <w:pStyle w:val="Heading1"/>
      </w:pPr>
      <w:r>
        <w:t xml:space="preserve">Research Proposal: Advancing Sustainable Masonry Practices for Urban Development in Saudi Arabia Riyadh</w:t>
      </w:r>
    </w:p>
    <w:bookmarkStart w:id="20" w:name="introduction-and-background"/>
    <w:p>
      <w:pPr>
        <w:pStyle w:val="Heading2"/>
      </w:pPr>
      <w:r>
        <w:t xml:space="preserve">1. Introduction and Background</w:t>
      </w:r>
    </w:p>
    <w:p>
      <w:pPr>
        <w:pStyle w:val="FirstParagraph"/>
      </w:pPr>
      <w:r>
        <w:t xml:space="preserve">The rapid urbanization driven by Saudi Vision 2030 necessitates innovative, sustainable construction methodologies to support Riyadh's transformation into a global metropolis. Central to this effort is the optimization of</w:t>
      </w:r>
      <w:r>
        <w:t xml:space="preserve"> </w:t>
      </w:r>
      <w:r>
        <w:rPr>
          <w:bCs/>
          <w:b/>
        </w:rPr>
        <w:t xml:space="preserve">Mason</w:t>
      </w:r>
      <w:r>
        <w:t xml:space="preserve">-related building techniques, particularly masonry practices that form the backbone of residential and commercial infrastructure. Current construction in</w:t>
      </w:r>
      <w:r>
        <w:t xml:space="preserve"> </w:t>
      </w:r>
      <w:r>
        <w:rPr>
          <w:bCs/>
          <w:b/>
        </w:rPr>
        <w:t xml:space="preserve">Saudi Arabia Riyadh</w:t>
      </w:r>
      <w:r>
        <w:t xml:space="preserve"> </w:t>
      </w:r>
      <w:r>
        <w:t xml:space="preserve">relies heavily on conventional concrete and imported materials, contributing significantly to carbon emissions and operational costs. This research proposes a comprehensive investigation into locally adaptable masonry systems—</w:t>
      </w:r>
      <w:r>
        <w:rPr>
          <w:iCs/>
          <w:i/>
        </w:rPr>
        <w:t xml:space="preserve">not "Mason" as a person, but Masonry as a critical construction discipline</w:t>
      </w:r>
      <w:r>
        <w:t xml:space="preserve">—to address sustainability gaps while respecting cultural and environmental contexts. The</w:t>
      </w:r>
      <w:r>
        <w:t xml:space="preserve"> </w:t>
      </w:r>
      <w:r>
        <w:rPr>
          <w:bCs/>
          <w:b/>
        </w:rPr>
        <w:t xml:space="preserve">Research Proposal</w:t>
      </w:r>
      <w:r>
        <w:t xml:space="preserve"> </w:t>
      </w:r>
      <w:r>
        <w:t xml:space="preserve">directly responds to the Kingdom’s commitment to reducing construction waste by 50% by 2030 through localized material innovation.</w:t>
      </w:r>
    </w:p>
    <w:bookmarkEnd w:id="20"/>
    <w:bookmarkStart w:id="21" w:name="problem-statement-and-research-gap"/>
    <w:p>
      <w:pPr>
        <w:pStyle w:val="Heading2"/>
      </w:pPr>
      <w:r>
        <w:t xml:space="preserve">2. Problem Statement and Research Gap</w:t>
      </w:r>
    </w:p>
    <w:p>
      <w:pPr>
        <w:pStyle w:val="FirstParagraph"/>
      </w:pPr>
      <w:r>
        <w:t xml:space="preserve">Riyadh's construction sector faces dual challenges: (1) high reliance on non-renewable resources like cement, which accounts for ~8% of global CO</w:t>
      </w:r>
      <w:r>
        <w:rPr>
          <w:vertAlign w:val="subscript"/>
        </w:rPr>
        <w:t xml:space="preserve">2</w:t>
      </w:r>
      <w:r>
        <w:t xml:space="preserve"> </w:t>
      </w:r>
      <w:r>
        <w:t xml:space="preserve">emissions, and (2) inadequate adaptation of masonry techniques to Saudi Arabia’s extreme climate. Existing studies focus on imported materials rather than indigenous solutions. A critical gap exists in research integrating traditional</w:t>
      </w:r>
      <w:r>
        <w:t xml:space="preserve"> </w:t>
      </w:r>
      <w:r>
        <w:rPr>
          <w:bCs/>
          <w:b/>
        </w:rPr>
        <w:t xml:space="preserve">Mason</w:t>
      </w:r>
      <w:r>
        <w:t xml:space="preserve">-based practices with modern engineering standards for Riyadh's unique conditions—high temperatures (&gt;45°C), sandstorms, and water scarcity. This</w:t>
      </w:r>
      <w:r>
        <w:t xml:space="preserve"> </w:t>
      </w:r>
      <w:r>
        <w:rPr>
          <w:bCs/>
          <w:b/>
        </w:rPr>
        <w:t xml:space="preserve">Research Proposal</w:t>
      </w:r>
      <w:r>
        <w:t xml:space="preserve"> </w:t>
      </w:r>
      <w:r>
        <w:t xml:space="preserve">bridges this gap by investigating locally sourced clay-based masonry, recycled aggregate composites, and passive cooling designs specific to</w:t>
      </w:r>
      <w:r>
        <w:t xml:space="preserve"> </w:t>
      </w:r>
      <w:r>
        <w:rPr>
          <w:bCs/>
          <w:b/>
        </w:rPr>
        <w:t xml:space="preserve">Saudi Arabia Riyadh</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climate-responsive masonry system using 70% local materials (e.g., desert clay, reclaimed sand) for Riyadh's urban projects.</w:t>
      </w:r>
    </w:p>
    <w:p>
      <w:pPr>
        <w:numPr>
          <w:ilvl w:val="0"/>
          <w:numId w:val="1001"/>
        </w:numPr>
        <w:pStyle w:val="Compact"/>
      </w:pPr>
      <w:r>
        <w:t xml:space="preserve">To assess thermal performance, structural integrity, and durability of proposed systems under Riyadh’s environmental stressors.</w:t>
      </w:r>
    </w:p>
    <w:p>
      <w:pPr>
        <w:numPr>
          <w:ilvl w:val="0"/>
          <w:numId w:val="1001"/>
        </w:numPr>
        <w:pStyle w:val="Compact"/>
      </w:pPr>
      <w:r>
        <w:t xml:space="preserve">To create a cost-benefit model demonstrating 30% reduction in carbon footprint versus conventional methods for residential complexes in Riyadh.</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Xb1ed5952a17d4ff8041ce1df5885f74c0a74f54"/>
    <w:p>
      <w:pPr>
        <w:pStyle w:val="Heading3"/>
      </w:pPr>
      <w:r>
        <w:t xml:space="preserve">Phase 1: Material Sourcing and Lab Testing (Months 1-6)</w:t>
      </w:r>
    </w:p>
    <w:p>
      <w:pPr>
        <w:numPr>
          <w:ilvl w:val="0"/>
          <w:numId w:val="1002"/>
        </w:numPr>
        <w:pStyle w:val="Compact"/>
      </w:pPr>
      <w:r>
        <w:t xml:space="preserve">Collaborate with King Saud University’s Civil Engineering Department to analyze clay deposits in Riyadh's outskirts (e.g., Al-Kharj, Wadi al-Dawasir).</w:t>
      </w:r>
    </w:p>
    <w:p>
      <w:pPr>
        <w:numPr>
          <w:ilvl w:val="0"/>
          <w:numId w:val="1002"/>
        </w:numPr>
        <w:pStyle w:val="Compact"/>
      </w:pPr>
      <w:r>
        <w:t xml:space="preserve">Test compressive strength, thermal conductivity, and erosion resistance of composites (clay + recycled glass aggregate + bio-polymers) under simulated Riyadh conditions.</w:t>
      </w:r>
    </w:p>
    <w:bookmarkEnd w:id="23"/>
    <w:bookmarkStart w:id="24" w:name="phase-2-field-implementation-months-7-14"/>
    <w:p>
      <w:pPr>
        <w:pStyle w:val="Heading3"/>
      </w:pPr>
      <w:r>
        <w:t xml:space="preserve">Phase 2: Field Implementation (Months 7-14)</w:t>
      </w:r>
    </w:p>
    <w:p>
      <w:pPr>
        <w:numPr>
          <w:ilvl w:val="0"/>
          <w:numId w:val="1003"/>
        </w:numPr>
        <w:pStyle w:val="Compact"/>
      </w:pPr>
      <w:r>
        <w:t xml:space="preserve">Deploy prototype walls at the King Abdullah Financial District expansion site in Riyadh for real-world performance monitoring.</w:t>
      </w:r>
    </w:p>
    <w:p>
      <w:pPr>
        <w:numPr>
          <w:ilvl w:val="0"/>
          <w:numId w:val="1003"/>
        </w:numPr>
        <w:pStyle w:val="Compact"/>
      </w:pPr>
      <w:r>
        <w:t xml:space="preserve">Measure temperature differentials, moisture retention, and structural stability over 12 months using IoT sensors.</w:t>
      </w:r>
    </w:p>
    <w:bookmarkEnd w:id="24"/>
    <w:bookmarkStart w:id="25" w:name="X3b7711c70f61b02cb047f9ed071f7de1bd4d714"/>
    <w:p>
      <w:pPr>
        <w:pStyle w:val="Heading3"/>
      </w:pPr>
      <w:r>
        <w:t xml:space="preserve">Phase 3: Economic and Policy Integration (Months 15-24)</w:t>
      </w:r>
    </w:p>
    <w:p>
      <w:pPr>
        <w:numPr>
          <w:ilvl w:val="0"/>
          <w:numId w:val="1004"/>
        </w:numPr>
        <w:pStyle w:val="Compact"/>
      </w:pPr>
      <w:r>
        <w:t xml:space="preserve">Conduct stakeholder workshops with Saudi Aramco, Riyadh Development Authority, and contractors to align findings with local building codes (SBC 601).</w:t>
      </w:r>
    </w:p>
    <w:p>
      <w:pPr>
        <w:numPr>
          <w:ilvl w:val="0"/>
          <w:numId w:val="1004"/>
        </w:numPr>
        <w:pStyle w:val="Compact"/>
      </w:pPr>
      <w:r>
        <w:t xml:space="preserve">Develop a digital toolkit for architects in</w:t>
      </w:r>
      <w:r>
        <w:t xml:space="preserve"> </w:t>
      </w:r>
      <w:r>
        <w:rPr>
          <w:bCs/>
          <w:b/>
        </w:rPr>
        <w:t xml:space="preserve">Saudi Arabia Riyadh</w:t>
      </w:r>
      <w:r>
        <w:t xml:space="preserve"> </w:t>
      </w:r>
      <w:r>
        <w:t xml:space="preserve">to optimize masonry designs for energy efficiency.</w:t>
      </w:r>
    </w:p>
    <w:bookmarkEnd w:id="25"/>
    <w:bookmarkEnd w:id="26"/>
    <w:bookmarkStart w:id="27" w:name="significance-to-saudi-vision-2030"/>
    <w:p>
      <w:pPr>
        <w:pStyle w:val="Heading2"/>
      </w:pPr>
      <w:r>
        <w:t xml:space="preserve">5. Significance to Saudi Vision 2030</w:t>
      </w:r>
    </w:p>
    <w:p>
      <w:pPr>
        <w:pStyle w:val="FirstParagraph"/>
      </w:pPr>
      <w:r>
        <w:t xml:space="preserve">This research directly advances three Vision 2030 pillars:</w:t>
      </w:r>
    </w:p>
    <w:p>
      <w:pPr>
        <w:numPr>
          <w:ilvl w:val="0"/>
          <w:numId w:val="1005"/>
        </w:numPr>
        <w:pStyle w:val="Compact"/>
      </w:pPr>
      <w:r>
        <w:rPr>
          <w:bCs/>
          <w:b/>
        </w:rPr>
        <w:t xml:space="preserve">Economic Diversification:</w:t>
      </w:r>
      <w:r>
        <w:t xml:space="preserve"> </w:t>
      </w:r>
      <w:r>
        <w:t xml:space="preserve">Reducing import dependency on cement (costing $1.8B annually) by localizing materials.</w:t>
      </w:r>
    </w:p>
    <w:p>
      <w:pPr>
        <w:numPr>
          <w:ilvl w:val="0"/>
          <w:numId w:val="1005"/>
        </w:numPr>
        <w:pStyle w:val="Compact"/>
      </w:pPr>
      <w:r>
        <w:rPr>
          <w:bCs/>
          <w:b/>
        </w:rPr>
        <w:t xml:space="preserve">Sustainability:</w:t>
      </w:r>
      <w:r>
        <w:t xml:space="preserve"> </w:t>
      </w:r>
      <w:r>
        <w:t xml:space="preserve">Targeting 40% lower embodied carbon in construction, supporting Saudi Arabia’s net-zero pledge by 2060.</w:t>
      </w:r>
    </w:p>
    <w:p>
      <w:pPr>
        <w:numPr>
          <w:ilvl w:val="0"/>
          <w:numId w:val="1005"/>
        </w:numPr>
        <w:pStyle w:val="Compact"/>
      </w:pPr>
      <w:r>
        <w:rPr>
          <w:bCs/>
          <w:b/>
        </w:rPr>
        <w:t xml:space="preserve">Local Employment:</w:t>
      </w:r>
      <w:r>
        <w:t xml:space="preserve"> </w:t>
      </w:r>
      <w:r>
        <w:t xml:space="preserve">Training 50+ masons in Riyadh on new techniques via partnerships with the National Center for Construction and Engineering (NCCE).</w:t>
      </w:r>
    </w:p>
    <w:bookmarkEnd w:id="27"/>
    <w:bookmarkStart w:id="28" w:name="expected-outcomes"/>
    <w:p>
      <w:pPr>
        <w:pStyle w:val="Heading2"/>
      </w:pPr>
      <w:r>
        <w:t xml:space="preserve">6. Expected Outcomes</w:t>
      </w:r>
    </w:p>
    <w:p>
      <w:pPr>
        <w:pStyle w:val="FirstParagraph"/>
      </w:pPr>
      <w:r>
        <w:t xml:space="preserve">The</w:t>
      </w:r>
      <w:r>
        <w:t xml:space="preserve"> </w:t>
      </w:r>
      <w:r>
        <w:rPr>
          <w:bCs/>
          <w:b/>
        </w:rPr>
        <w:t xml:space="preserve">Research Proposal</w:t>
      </w:r>
      <w:r>
        <w:t xml:space="preserve"> </w:t>
      </w:r>
      <w:r>
        <w:t xml:space="preserve">anticipates five transformative outcomes:</w:t>
      </w:r>
    </w:p>
    <w:p>
      <w:pPr>
        <w:numPr>
          <w:ilvl w:val="0"/>
          <w:numId w:val="1006"/>
        </w:numPr>
        <w:pStyle w:val="Compact"/>
      </w:pPr>
      <w:r>
        <w:t xml:space="preserve">A certified masonry standard for Riyadh’s climate, endorsed by the Saudi Standards, Metrology and Quality Organization (SASO).</w:t>
      </w:r>
    </w:p>
    <w:p>
      <w:pPr>
        <w:numPr>
          <w:ilvl w:val="0"/>
          <w:numId w:val="1006"/>
        </w:numPr>
        <w:pStyle w:val="Compact"/>
      </w:pPr>
      <w:r>
        <w:t xml:space="preserve">Demonstration projects at 3 major developments in Riyadh (e.g., Diriyah Gate, Al-Ula Airport expansion) by Q4 2025.</w:t>
      </w:r>
    </w:p>
    <w:p>
      <w:pPr>
        <w:numPr>
          <w:ilvl w:val="0"/>
          <w:numId w:val="1006"/>
        </w:numPr>
        <w:pStyle w:val="Compact"/>
      </w:pPr>
      <w:r>
        <w:t xml:space="preserve">Cost data proving localized masonry reduces construction costs by 18% for mid-rise buildings.</w:t>
      </w:r>
    </w:p>
    <w:p>
      <w:pPr>
        <w:numPr>
          <w:ilvl w:val="0"/>
          <w:numId w:val="1006"/>
        </w:numPr>
        <w:pStyle w:val="Compact"/>
      </w:pPr>
      <w:r>
        <w:t xml:space="preserve">Publishing a GCC-first guide: "Masonry Innovation in Arid Climates: A Riyadh Case Study."</w:t>
      </w:r>
    </w:p>
    <w:p>
      <w:pPr>
        <w:numPr>
          <w:ilvl w:val="0"/>
          <w:numId w:val="1006"/>
        </w:numPr>
        <w:pStyle w:val="Compact"/>
      </w:pPr>
      <w:r>
        <w:t xml:space="preserve">Policy briefs to integrate findings into the National Building Code revision process.</w:t>
      </w:r>
    </w:p>
    <w:bookmarkEnd w:id="28"/>
    <w:bookmarkStart w:id="29" w:name="Xbf5237f95273c6ff5a3ecc499e48928def92e27"/>
    <w:p>
      <w:pPr>
        <w:pStyle w:val="Heading2"/>
      </w:pPr>
      <w:r>
        <w:t xml:space="preserve">7. Ethical Considerations and Community Impact</w:t>
      </w:r>
    </w:p>
    <w:p>
      <w:pPr>
        <w:pStyle w:val="FirstParagraph"/>
      </w:pPr>
      <w:r>
        <w:t xml:space="preserve">All fieldwork will comply with Saudi Arabia’s cultural norms, including gender-inclusive site protocols approved by the Ministry of Municipal and Rural Affairs. The research prioritizes community co-creation: local masons from Riyadh’s informal sector (e.g., Al-Malaz district) will co-design training modules, ensuring knowledge transfer beyond academic outputs. Environmental ethics include zero waste in material testing and alignment with Riyadh’s Green City initiative.</w:t>
      </w:r>
    </w:p>
    <w:bookmarkEnd w:id="29"/>
    <w:bookmarkStart w:id="30" w:name="budget-and-timeline-overview"/>
    <w:p>
      <w:pPr>
        <w:pStyle w:val="Heading2"/>
      </w:pPr>
      <w:r>
        <w:t xml:space="preserve">8. Budget and Timeline Overview</w:t>
      </w:r>
    </w:p>
    <w:p>
      <w:pPr>
        <w:pStyle w:val="FirstParagraph"/>
      </w:pPr>
      <w:r>
        <w:t xml:space="preserve">Phase</w:t>
      </w:r>
    </w:p>
    <w:p>
      <w:pPr>
        <w:pStyle w:val="BodyText"/>
      </w:pPr>
      <w:r>
        <w:t xml:space="preserve">Timeline (Months)</w:t>
      </w:r>
    </w:p>
    <w:p>
      <w:pPr>
        <w:pStyle w:val="BodyText"/>
      </w:pPr>
      <w:r>
        <w:t xml:space="preserve">Budget Allocation (SAR)</w:t>
      </w:r>
    </w:p>
    <w:p>
      <w:pPr>
        <w:pStyle w:val="BodyText"/>
      </w:pPr>
      <w:r>
        <w:t xml:space="preserve">Material Sourcing &amp; Lab Tests</w:t>
      </w:r>
    </w:p>
    <w:p>
      <w:pPr>
        <w:pStyle w:val="BodyText"/>
      </w:pPr>
      <w:r>
        <w:t xml:space="preserve">1-6</w:t>
      </w:r>
    </w:p>
    <w:p>
      <w:pPr>
        <w:pStyle w:val="BodyText"/>
      </w:pPr>
      <w:r>
        <w:t xml:space="preserve">2,100,000</w:t>
      </w:r>
    </w:p>
    <w:p>
      <w:pPr>
        <w:pStyle w:val="BodyText"/>
      </w:pPr>
      <w:r>
        <w:t xml:space="preserve">Field Implementation</w:t>
      </w:r>
    </w:p>
    <w:p>
      <w:pPr>
        <w:pStyle w:val="BodyText"/>
      </w:pPr>
      <w:r>
        <w:t xml:space="preserve">7-14</w:t>
      </w:r>
    </w:p>
    <w:p>
      <w:pPr>
        <w:pStyle w:val="BodyText"/>
      </w:pPr>
      <w:r>
        <w:t xml:space="preserve">&lt;</w:t>
      </w:r>
    </w:p>
    <w:p>
      <w:pPr>
        <w:pStyle w:val="BodyText"/>
      </w:pPr>
      <w:r>
        <w:t xml:space="preserve">3,550,000</w:t>
      </w:r>
    </w:p>
    <w:p>
      <w:pPr>
        <w:pStyle w:val="BodyText"/>
      </w:pPr>
      <w:r>
        <w:t xml:space="preserve">Economic/Policy Integration</w:t>
      </w:r>
    </w:p>
    <w:p>
      <w:pPr>
        <w:pStyle w:val="BodyText"/>
      </w:pPr>
      <w:r>
        <w:t xml:space="preserve">15-24</w:t>
      </w:r>
    </w:p>
    <w:p>
      <w:pPr>
        <w:pStyle w:val="BodyText"/>
      </w:pPr>
      <w:r>
        <w:t xml:space="preserve">TOTAL</w:t>
      </w:r>
    </w:p>
    <w:p>
      <w:pPr>
        <w:pStyle w:val="BodyText"/>
      </w:pPr>
      <w:r>
        <w:t xml:space="preserve">8,750,000 SAR</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roadmap for revolutionizing construction in</w:t>
      </w:r>
      <w:r>
        <w:t xml:space="preserve"> </w:t>
      </w:r>
      <w:r>
        <w:rPr>
          <w:bCs/>
          <w:b/>
        </w:rPr>
        <w:t xml:space="preserve">Saudi Arabia Riyadh</w:t>
      </w:r>
      <w:r>
        <w:t xml:space="preserve"> </w:t>
      </w:r>
      <w:r>
        <w:t xml:space="preserve">through context-specific masonry innovation. By centering the project on locally adaptable materials and Riyadh’s urban scale, it moves beyond generic sustainability models to deliver measurable economic, environmental, and social value aligned with Vision 2030. The investigation into sustainable</w:t>
      </w:r>
      <w:r>
        <w:t xml:space="preserve"> </w:t>
      </w:r>
      <w:r>
        <w:rPr>
          <w:bCs/>
          <w:b/>
        </w:rPr>
        <w:t xml:space="preserve">Mason</w:t>
      </w:r>
      <w:r>
        <w:t xml:space="preserve">-based techniques (corrected for discipline clarity) is not merely technical—it represents a strategic shift toward self-reliance in building the Kingdom’s future. We seek collaboration with key stakeholders including the Ministry of Housing, Riyadh Municipality, and global partners like the Global Green Building Council to ensure this</w:t>
      </w:r>
      <w:r>
        <w:t xml:space="preserve"> </w:t>
      </w:r>
      <w:r>
        <w:rPr>
          <w:bCs/>
          <w:b/>
        </w:rPr>
        <w:t xml:space="preserve">Research Proposal</w:t>
      </w:r>
      <w:r>
        <w:t xml:space="preserve"> </w:t>
      </w:r>
      <w:r>
        <w:t xml:space="preserve">becomes a catalyst for national construction transformation.</w:t>
      </w:r>
    </w:p>
    <w:p>
      <w:pPr>
        <w:pStyle w:val="BodyText"/>
      </w:pPr>
      <w:r>
        <w:rPr>
          <w:iCs/>
          <w:i/>
        </w:rPr>
        <w:t xml:space="preserve">Note: "Mason" refers to masonry practices (construction using stone, brick, etc.) throughout this document. The term was corrected from an initial ambiguity in the query for technical accuracy.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Masonry Practices for Urban Development in Saudi Arabia Riyadh</dc:title>
  <dc:creator/>
  <dc:language>en</dc:language>
  <cp:keywords/>
  <dcterms:created xsi:type="dcterms:W3CDTF">2025-12-15T21:34:17Z</dcterms:created>
  <dcterms:modified xsi:type="dcterms:W3CDTF">2025-12-15T21:34:17Z</dcterms:modified>
</cp:coreProperties>
</file>

<file path=docProps/custom.xml><?xml version="1.0" encoding="utf-8"?>
<Properties xmlns="http://schemas.openxmlformats.org/officeDocument/2006/custom-properties" xmlns:vt="http://schemas.openxmlformats.org/officeDocument/2006/docPropsVTypes"/>
</file>