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Construction</w:t>
      </w:r>
      <w:r>
        <w:t xml:space="preserve"> </w:t>
      </w:r>
      <w:r>
        <w:t xml:space="preserve">Solutions'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ef7c86e5f7a282aab827c2240d3f8cec2f08b44"/>
    <w:p>
      <w:pPr>
        <w:pStyle w:val="Heading1"/>
      </w:pPr>
      <w:r>
        <w:t xml:space="preserve">Research Proposal: Mason Construction Solutions’ Role in Advancing Affordable and Sustainable Housing Initiatives in Johannesburg, South Africa</w:t>
      </w:r>
    </w:p>
    <w:bookmarkStart w:id="20" w:name="abstract"/>
    <w:p>
      <w:pPr>
        <w:pStyle w:val="Heading2"/>
      </w:pPr>
      <w:r>
        <w:t xml:space="preserve">Abstract</w:t>
      </w:r>
    </w:p>
    <w:p>
      <w:pPr>
        <w:pStyle w:val="FirstParagraph"/>
      </w:pPr>
      <w:r>
        <w:t xml:space="preserve">This Research Proposal outlines a comprehensive study examining the socio-economic impact of Mason Construction Solutions (MCS), a leading South African construction enterprise operating predominantly in Johannesburg. The project seeks to evaluate MCS’s contributions to affordable housing delivery, sustainable building practices, and community development within the dynamic urban landscape of South Africa Johannesburg. With over 15 years of operation across Gauteng Province, MCS represents a critical case study for understanding how locally rooted construction firms navigate policy frameworks, economic constraints, and environmental challenges in one of Africa’s largest metropolitan economies. This research employs mixed-methods approaches to generate evidence-based insights directly applicable to South African housing policy and urban planning priorities.</w:t>
      </w:r>
    </w:p>
    <w:bookmarkEnd w:id="20"/>
    <w:bookmarkStart w:id="21" w:name="Xb49117e6f7ce940d99c8f06c5b643b76cc6947a"/>
    <w:p>
      <w:pPr>
        <w:pStyle w:val="Heading2"/>
      </w:pPr>
      <w:r>
        <w:t xml:space="preserve">1. Introduction: Contextualizing Mason in South Africa Johannesburg</w:t>
      </w:r>
    </w:p>
    <w:p>
      <w:pPr>
        <w:pStyle w:val="FirstParagraph"/>
      </w:pPr>
      <w:r>
        <w:t xml:space="preserve">Johannesburg, the economic powerhouse of South Africa, faces acute housing deficits estimated at over 2.5 million units according to the Department of Human Settlements (2023). Amidst this crisis, companies like Mason Construction Solutions have emerged as pivotal actors in bridging gaps between government targets and community needs. Unlike international conglomerates, Mason operates with deep contextual understanding of South Africa Johannesburg’s unique challenges—urban sprawl in townships like Soweto and Alexandra, infrastructure limitations, and the imperative for energy-efficient housing solutions. This Research Proposal focuses on "Mason" not merely as a business entity but as a catalyst for localized innovation within South Africa’s most populous urban center. The study directly addresses national priorities outlined in the National Housing Code (2019) and Johannesburg's Integrated Development Plan (IDP), making it urgently relevant for policymakers and industry stakeholders.</w:t>
      </w:r>
    </w:p>
    <w:bookmarkEnd w:id="21"/>
    <w:bookmarkStart w:id="22" w:name="research-problem-and-significance"/>
    <w:p>
      <w:pPr>
        <w:pStyle w:val="Heading2"/>
      </w:pPr>
      <w:r>
        <w:t xml:space="preserve">2. Research Problem and Significance</w:t>
      </w:r>
    </w:p>
    <w:p>
      <w:pPr>
        <w:pStyle w:val="FirstParagraph"/>
      </w:pPr>
      <w:r>
        <w:t xml:space="preserve">Current literature on housing delivery in South Africa Johannesburg largely overlooks the operational nuances of mid-tier construction firms like Mason. While macro-level analyses dominate, granular studies of companies driving grassroots implementation remain scarce. This gap impedes evidence-based policy refinement and limits knowledge transfer across the sector. The proposed research tackles this by interrogating how Mason’s specific strategies—such as its use of locally sourced materials, partnerships with township cooperatives, and adherence to Green Building Council South Africa (GBCSA) standards—impact affordability, sustainability, and community agency in Johannesburg. The significance extends beyond academia: findings will inform the Gauteng Housing Department’s 2024-2026 strategy and provide a replicable model for small-to-medium enterprises (SMEs) nationwide. This study directly answers South Africa’s call for "locally driven development" as emphasized in the National Development Plan 2030.</w:t>
      </w:r>
    </w:p>
    <w:bookmarkEnd w:id="22"/>
    <w:bookmarkStart w:id="23" w:name="research-objectives"/>
    <w:p>
      <w:pPr>
        <w:pStyle w:val="Heading2"/>
      </w:pPr>
      <w:r>
        <w:t xml:space="preserve">3. Research Objectives</w:t>
      </w:r>
    </w:p>
    <w:p>
      <w:pPr>
        <w:numPr>
          <w:ilvl w:val="0"/>
          <w:numId w:val="1001"/>
        </w:numPr>
        <w:pStyle w:val="Compact"/>
      </w:pPr>
      <w:r>
        <w:t xml:space="preserve">To analyze Mason Construction Solutions’ operational framework and its alignment with South Africa Johannesburg’s housing delivery mechanisms.</w:t>
      </w:r>
    </w:p>
    <w:p>
      <w:pPr>
        <w:numPr>
          <w:ilvl w:val="0"/>
          <w:numId w:val="1001"/>
        </w:numPr>
        <w:pStyle w:val="Compact"/>
      </w:pPr>
      <w:r>
        <w:t xml:space="preserve">To quantify the socio-economic benefits (e.g., job creation, skills development) generated through Mason’s projects in informal settlements versus formal neighborhoods.</w:t>
      </w:r>
    </w:p>
    <w:p>
      <w:pPr>
        <w:numPr>
          <w:ilvl w:val="0"/>
          <w:numId w:val="1001"/>
        </w:numPr>
        <w:pStyle w:val="Compact"/>
      </w:pPr>
      <w:r>
        <w:t xml:space="preserve">To assess the environmental impact of Mason’s sustainable building practices relative to conventional construction in Johannesburg's climate zone.</w:t>
      </w:r>
    </w:p>
    <w:p>
      <w:pPr>
        <w:numPr>
          <w:ilvl w:val="0"/>
          <w:numId w:val="1001"/>
        </w:numPr>
        <w:pStyle w:val="Compact"/>
      </w:pPr>
      <w:r>
        <w:t xml:space="preserve">To identify barriers and enablers for scaling Mason-like models within South Africa Johannesburg’s regulatory ecosystem.</w:t>
      </w:r>
    </w:p>
    <w:bookmarkEnd w:id="23"/>
    <w:bookmarkStart w:id="24" w:name="Xd5efa9fe9c5ded2674b88a4c94d048dbdc8de07"/>
    <w:p>
      <w:pPr>
        <w:pStyle w:val="Heading2"/>
      </w:pPr>
      <w:r>
        <w:t xml:space="preserve">4. Methodology: Contextualized Approach for South Africa Johannesburg</w:t>
      </w:r>
    </w:p>
    <w:p>
      <w:pPr>
        <w:pStyle w:val="FirstParagraph"/>
      </w:pPr>
      <w:r>
        <w:t xml:space="preserve">This Research Proposal adopts a sequential mixed-methods design tailored to the Johannesburg context:</w:t>
      </w:r>
    </w:p>
    <w:p>
      <w:pPr>
        <w:numPr>
          <w:ilvl w:val="0"/>
          <w:numId w:val="1002"/>
        </w:numPr>
        <w:pStyle w:val="Compact"/>
      </w:pPr>
      <w:r>
        <w:rPr>
          <w:bCs/>
          <w:b/>
        </w:rPr>
        <w:t xml:space="preserve">Phase 1 (Quantitative):</w:t>
      </w:r>
      <w:r>
        <w:t xml:space="preserve"> </w:t>
      </w:r>
      <w:r>
        <w:t xml:space="preserve">Analysis of Mason’s project data (2018-2023) across 15 sites in Johannesburg, including cost per square meter, energy savings from green certifications, and employment statistics. Data will be triangulated with Stats SA housing indicators.</w:t>
      </w:r>
    </w:p>
    <w:p>
      <w:pPr>
        <w:numPr>
          <w:ilvl w:val="0"/>
          <w:numId w:val="1002"/>
        </w:numPr>
        <w:pStyle w:val="Compact"/>
      </w:pPr>
      <w:r>
        <w:rPr>
          <w:bCs/>
          <w:b/>
        </w:rPr>
        <w:t xml:space="preserve">Phase 2 (Qualitative):</w:t>
      </w:r>
      <w:r>
        <w:t xml:space="preserve"> </w:t>
      </w:r>
      <w:r>
        <w:t xml:space="preserve">In-depth interviews with Mason’s management team, municipal officials (Johannesburg City Council), and 30 residents across three Johannesburg case-study areas (e.g., Alexandra Township, Soweto, Diepsloot). Focus groups will explore community perceptions of housing quality and sustainability.</w:t>
      </w:r>
    </w:p>
    <w:p>
      <w:pPr>
        <w:numPr>
          <w:ilvl w:val="0"/>
          <w:numId w:val="1002"/>
        </w:numPr>
        <w:pStyle w:val="Compact"/>
      </w:pPr>
      <w:r>
        <w:rPr>
          <w:bCs/>
          <w:b/>
        </w:rPr>
        <w:t xml:space="preserve">Phase 3 (Policy Analysis):</w:t>
      </w:r>
      <w:r>
        <w:t xml:space="preserve"> </w:t>
      </w:r>
      <w:r>
        <w:t xml:space="preserve">Review of South Africa’s National Housing Code amendments in relation to Mason’s compliance practices, with stakeholder workshops involving the Department of Human Settlements and GBCSA.</w:t>
      </w:r>
    </w:p>
    <w:p>
      <w:pPr>
        <w:pStyle w:val="FirstParagraph"/>
      </w:pPr>
      <w:r>
        <w:t xml:space="preserve">The research team will include local researchers from the University of Johannesburg, ensuring cultural competency and access to hard-to-reach communities. All data collection adheres to SA’s Protection of Personal Information Act (POPIA).</w:t>
      </w:r>
    </w:p>
    <w:bookmarkEnd w:id="24"/>
    <w:bookmarkStart w:id="25" w:name="Xba5453ca7eef76898174f105e8f6c4c08688bcb"/>
    <w:p>
      <w:pPr>
        <w:pStyle w:val="Heading2"/>
      </w:pPr>
      <w:r>
        <w:t xml:space="preserve">5. Expected Outcomes and Contribution to South Africa</w:t>
      </w:r>
    </w:p>
    <w:p>
      <w:pPr>
        <w:pStyle w:val="FirstParagraph"/>
      </w:pPr>
      <w:r>
        <w:t xml:space="preserve">Anticipated outcomes include a validated framework for "contextualized construction" applicable across South Africa Johannesburg and similar global emerging-market cities. Key deliverables are:</w:t>
      </w:r>
    </w:p>
    <w:p>
      <w:pPr>
        <w:numPr>
          <w:ilvl w:val="0"/>
          <w:numId w:val="1003"/>
        </w:numPr>
        <w:pStyle w:val="Compact"/>
      </w:pPr>
      <w:r>
        <w:t xml:space="preserve">A policy brief recommending municipal incentives for SMEs adopting Mason’s community-engagement model.</w:t>
      </w:r>
    </w:p>
    <w:p>
      <w:pPr>
        <w:numPr>
          <w:ilvl w:val="0"/>
          <w:numId w:val="1003"/>
        </w:numPr>
        <w:pStyle w:val="Compact"/>
      </w:pPr>
      <w:r>
        <w:t xml:space="preserve">A cost-benefit analysis demonstrating how Mason’s sustainable practices reduce long-term household energy costs (critical in Johannesburg’s high electricity tariff environment).</w:t>
      </w:r>
    </w:p>
    <w:p>
      <w:pPr>
        <w:numPr>
          <w:ilvl w:val="0"/>
          <w:numId w:val="1003"/>
        </w:numPr>
        <w:pStyle w:val="Compact"/>
      </w:pPr>
      <w:r>
        <w:t xml:space="preserve">Capacity-building guidelines for township-based construction cooperatives, directly supporting South Africa’s "Jobs Summit" objectives.</w:t>
      </w:r>
    </w:p>
    <w:p>
      <w:pPr>
        <w:pStyle w:val="FirstParagraph"/>
      </w:pPr>
      <w:r>
        <w:t xml:space="preserve">By centering Mason as the subject of inquiry, this research transcends corporate case-study status to become a blueprint for scaling inclusive housing solutions. Crucially, it positions Johannesburg—a city often criticized for uneven development—as a laboratory for replicable innovation within South Africa’s national transformation agenda.</w:t>
      </w:r>
    </w:p>
    <w:bookmarkEnd w:id="25"/>
    <w:bookmarkStart w:id="26" w:name="X4602c9a667704f4948f3a872171b510d68defbc"/>
    <w:p>
      <w:pPr>
        <w:pStyle w:val="Heading2"/>
      </w:pPr>
      <w:r>
        <w:t xml:space="preserve">6. Ethical Considerations and Local Partnership</w:t>
      </w:r>
    </w:p>
    <w:p>
      <w:pPr>
        <w:pStyle w:val="FirstParagraph"/>
      </w:pPr>
      <w:r>
        <w:t xml:space="preserve">Respect for community agency is paramount in South Africa Johannesburg’s sensitive urban environments. The project will secure ethical clearance from the University of Johannesburg Ethics Committee and partner with established community trusts like the Soweto Community Development Forum. Mason Construction Solutions has committed to full data transparency, recognizing its role as both subject and stakeholder in this Research Proposal. All findings will be co-validated with participants through community forums in Johannesburg prior to publication.</w:t>
      </w:r>
    </w:p>
    <w:bookmarkEnd w:id="26"/>
    <w:bookmarkStart w:id="27" w:name="X856f52d8bbe7758c61430cf97841ecefed78a91"/>
    <w:p>
      <w:pPr>
        <w:pStyle w:val="Heading2"/>
      </w:pPr>
      <w:r>
        <w:t xml:space="preserve">7. Conclusion: Why This Research Proposal Matters Now</w:t>
      </w:r>
    </w:p>
    <w:p>
      <w:pPr>
        <w:pStyle w:val="FirstParagraph"/>
      </w:pPr>
      <w:r>
        <w:t xml:space="preserve">As South Africa Johannesburg accelerates its housing delivery targets under the National Housing Code, understanding the operational realities of firms like Mason is no longer optional—it is imperative for effective implementation. This Research Proposal directly addresses a critical gap in knowledge by placing "Mason" at the center of an investigation into how localized construction expertise can drive equitable urban development in South Africa’s most complex city. The study’s focus on Johannesburg, with its unique confluence of economic opportunity and structural challenge, offers a microcosm for national policy innovation. By rigorously documenting Mason’s impact, this project will generate actionable knowledge to transform housing delivery across South Africa, ensuring that "Mason" evolves from a company name into a benchmark for sustainable urban progress in our nation.</w:t>
      </w:r>
    </w:p>
    <w:bookmarkEnd w:id="27"/>
    <w:bookmarkStart w:id="28" w:name="references-illustrative"/>
    <w:p>
      <w:pPr>
        <w:pStyle w:val="Heading2"/>
      </w:pPr>
      <w:r>
        <w:t xml:space="preserve">8. References (Illustrative)</w:t>
      </w:r>
    </w:p>
    <w:p>
      <w:pPr>
        <w:numPr>
          <w:ilvl w:val="0"/>
          <w:numId w:val="1004"/>
        </w:numPr>
        <w:pStyle w:val="Compact"/>
      </w:pPr>
      <w:r>
        <w:t xml:space="preserve">Department of Human Settlements. (2023). *South Africa Housing Report 2023*. Pretoria: Government Printers.</w:t>
      </w:r>
    </w:p>
    <w:p>
      <w:pPr>
        <w:numPr>
          <w:ilvl w:val="0"/>
          <w:numId w:val="1004"/>
        </w:numPr>
        <w:pStyle w:val="Compact"/>
      </w:pPr>
      <w:r>
        <w:t xml:space="preserve">National Planning Commission. (2019). *National Development Plan 2030: Our Future – Make it Happen*. Cape Town: NPC.</w:t>
      </w:r>
    </w:p>
    <w:p>
      <w:pPr>
        <w:numPr>
          <w:ilvl w:val="0"/>
          <w:numId w:val="1004"/>
        </w:numPr>
        <w:pStyle w:val="Compact"/>
      </w:pPr>
      <w:r>
        <w:t xml:space="preserve">Green Building Council South Africa. (2021). *GBCSA Green Star Rating System*. Johannesburg: GBCSA.</w:t>
      </w:r>
    </w:p>
    <w:p>
      <w:pPr>
        <w:numPr>
          <w:ilvl w:val="0"/>
          <w:numId w:val="1004"/>
        </w:numPr>
        <w:pStyle w:val="Compact"/>
      </w:pPr>
      <w:r>
        <w:t xml:space="preserve">Statistics South Africa. (2022). *Housing and Household Characteristics Survey*. Pretoria: Stats SA.</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Construction Solutions' Impact on Sustainable Urban Development in Johannesburg, South Africa</dc:title>
  <dc:creator/>
  <dc:language>en</dc:language>
  <cp:keywords/>
  <dcterms:created xsi:type="dcterms:W3CDTF">2026-07-24T11:31:44Z</dcterms:created>
  <dcterms:modified xsi:type="dcterms:W3CDTF">2026-07-24T11:31:44Z</dcterms:modified>
</cp:coreProperties>
</file>

<file path=docProps/custom.xml><?xml version="1.0" encoding="utf-8"?>
<Properties xmlns="http://schemas.openxmlformats.org/officeDocument/2006/custom-properties" xmlns:vt="http://schemas.openxmlformats.org/officeDocument/2006/docPropsVTypes"/>
</file>