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Craftsmanship</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0" w:name="X1fd2ff6782e38da2c9b57b4bfadc216618262cc"/>
    <w:p>
      <w:pPr>
        <w:pStyle w:val="Heading1"/>
      </w:pPr>
      <w:r>
        <w:t xml:space="preserve">Research Proposal: Advancing Sustainable Construction through Masonry Excellence in Kampala, Uganda</w:t>
      </w:r>
    </w:p>
    <w:bookmarkStart w:id="20" w:name="i.-introduction-and-background"/>
    <w:p>
      <w:pPr>
        <w:pStyle w:val="Heading2"/>
      </w:pPr>
      <w:r>
        <w:t xml:space="preserve">I. Introduction and Background</w:t>
      </w:r>
    </w:p>
    <w:p>
      <w:pPr>
        <w:pStyle w:val="FirstParagraph"/>
      </w:pPr>
      <w:r>
        <w:t xml:space="preserve">In the rapidly urbanizing landscape of Kampala, Uganda's capital city, construction activity has surged to meet housing demands for a population exceeding 4 million residents. At the heart of this transformation are masons—skilled artisans whose craftsmanship directly shapes Kampala's architectural identity and structural resilience. This research proposal addresses an urgent gap in understanding how traditional masonry techniques can be harmonized with modern sustainable building practices within Kampala's unique socio-economic context. While global construction trends emphasize efficiency, Kampala's informal settlements and formal developments alike rely heavily on local masons who represent both cultural heritage and critical labor force. Yet, their contributions remain under-documented in academic literature specific to Uganda, despite the city's explosive growth rate (3.4% annually).</w:t>
      </w:r>
    </w:p>
    <w:bookmarkEnd w:id="20"/>
    <w:bookmarkStart w:id="21" w:name="ii.-problem-statement"/>
    <w:p>
      <w:pPr>
        <w:pStyle w:val="Heading2"/>
      </w:pPr>
      <w:r>
        <w:t xml:space="preserve">II. Problem Statement</w:t>
      </w:r>
    </w:p>
    <w:p>
      <w:pPr>
        <w:pStyle w:val="FirstParagraph"/>
      </w:pPr>
      <w:r>
        <w:t xml:space="preserve">Kampala faces a dual crisis: rapid urbanization without corresponding quality control in construction, and the marginalization of skilled masons who lack formal recognition or training pathways. Recent building collapses in Nakasero (2021) and Kawempe (2023) underscore the consequences—over 50 fatalities linked to substandard masonry practices. Simultaneously, traditional techniques like "kibanda" stone stacking and adobe brickmaking are eroding due to urban migration, while imported materials increase costs by 30%. Without strategic intervention, Kampala risks compromising both public safety and cultural continuity in its built environment. Current national policies (e.g., Uganda National Construction Code) lack implementation frameworks for mason training, creating a dangerous disconnect between policy and practice.</w:t>
      </w:r>
    </w:p>
    <w:bookmarkEnd w:id="21"/>
    <w:bookmarkStart w:id="22" w:name="iii.-research-objectives"/>
    <w:p>
      <w:pPr>
        <w:pStyle w:val="Heading2"/>
      </w:pPr>
      <w:r>
        <w:t xml:space="preserve">III. Research Objectives</w:t>
      </w:r>
    </w:p>
    <w:p>
      <w:pPr>
        <w:numPr>
          <w:ilvl w:val="0"/>
          <w:numId w:val="1001"/>
        </w:numPr>
        <w:pStyle w:val="Compact"/>
      </w:pPr>
      <w:r>
        <w:t xml:space="preserve">To document traditional masonry techniques used by Kampala's artisanal masons in informal settlements.</w:t>
      </w:r>
    </w:p>
    <w:p>
      <w:pPr>
        <w:numPr>
          <w:ilvl w:val="0"/>
          <w:numId w:val="1001"/>
        </w:numPr>
        <w:pStyle w:val="Compact"/>
      </w:pPr>
      <w:r>
        <w:t xml:space="preserve">To assess the socio-economic impact of untrained masons on housing quality and safety in Kampala's peri-urban zones.</w:t>
      </w:r>
    </w:p>
    <w:p>
      <w:pPr>
        <w:numPr>
          <w:ilvl w:val="0"/>
          <w:numId w:val="1001"/>
        </w:numPr>
        <w:pStyle w:val="Compact"/>
      </w:pPr>
      <w:r>
        <w:t xml:space="preserve">To develop a culturally adaptive training model integrating heritage knowledge with modern engineering standards for Ugandan masons.</w:t>
      </w:r>
    </w:p>
    <w:p>
      <w:pPr>
        <w:numPr>
          <w:ilvl w:val="0"/>
          <w:numId w:val="1001"/>
        </w:numPr>
        <w:pStyle w:val="Compact"/>
      </w:pPr>
      <w:r>
        <w:t xml:space="preserve">To propose policy recommendations for the Ministry of Lands, Housing and Urban Development (MLHUD) to formalize mason certification in Kampala.</w:t>
      </w:r>
    </w:p>
    <w:bookmarkEnd w:id="22"/>
    <w:bookmarkStart w:id="23" w:name="Xd32d10e50853e57148242cff0f18f9eb739e73d"/>
    <w:p>
      <w:pPr>
        <w:pStyle w:val="Heading2"/>
      </w:pPr>
      <w:r>
        <w:t xml:space="preserve">IV. Significance of Masonry in Uganda's Context</w:t>
      </w:r>
    </w:p>
    <w:p>
      <w:pPr>
        <w:pStyle w:val="FirstParagraph"/>
      </w:pPr>
      <w:r>
        <w:t xml:space="preserve">This research centers "Mason" not as a surname but as the cornerstone of Kampala's construction ecosystem. With 65% of Kampala's workforce in informal building trades, masons represent both vulnerability and opportunity—women constitute 18% of this sector, yet face systemic barriers to advancement. Our focus on Mason (the craft) bridges historical continuity (e.g., pre-colonial stone foundations in Buganda) with contemporary challenges like climate-resilient construction. Unlike previous studies concentrated on machinery or architects, this work places the mason’s hands at the center of urban development theory, recognizing that quality housing begins with skilled craftsmanship.</w:t>
      </w:r>
    </w:p>
    <w:bookmarkEnd w:id="23"/>
    <w:bookmarkStart w:id="24" w:name="v.-methodology"/>
    <w:p>
      <w:pPr>
        <w:pStyle w:val="Heading2"/>
      </w:pPr>
      <w:r>
        <w:t xml:space="preserve">V. Methodology</w:t>
      </w:r>
    </w:p>
    <w:p>
      <w:pPr>
        <w:pStyle w:val="FirstParagraph"/>
      </w:pPr>
      <w:r>
        <w:t xml:space="preserve">A mixed-methods approach will be deployed across five Kampala sub-counties (Kibuye, Makindye, Nakawa, Kawempe, and Bweyogerere) spanning formal and informal settlements:</w:t>
      </w:r>
    </w:p>
    <w:p>
      <w:pPr>
        <w:numPr>
          <w:ilvl w:val="0"/>
          <w:numId w:val="1002"/>
        </w:numPr>
        <w:pStyle w:val="Compact"/>
      </w:pPr>
      <w:r>
        <w:rPr>
          <w:bCs/>
          <w:b/>
        </w:rPr>
        <w:t xml:space="preserve">Phase 1: Ethnographic Documentation</w:t>
      </w:r>
      <w:r>
        <w:t xml:space="preserve"> </w:t>
      </w:r>
      <w:r>
        <w:t xml:space="preserve">– 40 in-depth interviews with master masons (20 male, 20 female), combined with participant observation at 15 active building sites to map traditional techniques.</w:t>
      </w:r>
    </w:p>
    <w:p>
      <w:pPr>
        <w:numPr>
          <w:ilvl w:val="0"/>
          <w:numId w:val="1002"/>
        </w:numPr>
        <w:pStyle w:val="Compact"/>
      </w:pPr>
      <w:r>
        <w:rPr>
          <w:bCs/>
          <w:b/>
        </w:rPr>
        <w:t xml:space="preserve">Phase 2: Structural Assessment</w:t>
      </w:r>
      <w:r>
        <w:t xml:space="preserve"> </w:t>
      </w:r>
      <w:r>
        <w:t xml:space="preserve">– Collaborating with Kampala Capital City Authority (KCCA) to analyze safety metrics of 30 buildings constructed by certified vs. untrained masons using non-invasive tools (thermal imaging, drone surveys).</w:t>
      </w:r>
    </w:p>
    <w:p>
      <w:pPr>
        <w:numPr>
          <w:ilvl w:val="0"/>
          <w:numId w:val="1002"/>
        </w:numPr>
        <w:pStyle w:val="Compact"/>
      </w:pPr>
      <w:r>
        <w:rPr>
          <w:bCs/>
          <w:b/>
        </w:rPr>
        <w:t xml:space="preserve">Phase 3: Participatory Training Design</w:t>
      </w:r>
      <w:r>
        <w:t xml:space="preserve"> </w:t>
      </w:r>
      <w:r>
        <w:t xml:space="preserve">– Co-creating a 6-month modular curriculum with the Uganda Masons’ Union and Makerere University’s School of Engineering, tested in two community centers (Nakivubo and Bwaise).</w:t>
      </w:r>
    </w:p>
    <w:p>
      <w:pPr>
        <w:pStyle w:val="FirstParagraph"/>
      </w:pPr>
      <w:r>
        <w:t xml:space="preserve">Data will be triangulated through GIS mapping of construction zones, cost-benefit analyses, and policy gap assessments. All fieldwork adheres to Uganda’s National Science and Technology Policy (2018) on ethical engagement with local communities.</w:t>
      </w:r>
    </w:p>
    <w:bookmarkEnd w:id="24"/>
    <w:bookmarkStart w:id="25" w:name="vi.-expected-outcomes"/>
    <w:p>
      <w:pPr>
        <w:pStyle w:val="Heading2"/>
      </w:pPr>
      <w:r>
        <w:t xml:space="preserve">VI. Expected Outcomes</w:t>
      </w:r>
    </w:p>
    <w:p>
      <w:pPr>
        <w:numPr>
          <w:ilvl w:val="0"/>
          <w:numId w:val="1003"/>
        </w:numPr>
        <w:pStyle w:val="Compact"/>
      </w:pPr>
      <w:r>
        <w:t xml:space="preserve">A digital archive of Kampala’s masonry heritage, including video documentation of techniques like "mubende" (interlocking stone bonds).</w:t>
      </w:r>
    </w:p>
    <w:p>
      <w:pPr>
        <w:numPr>
          <w:ilvl w:val="0"/>
          <w:numId w:val="1003"/>
        </w:numPr>
        <w:pStyle w:val="Compact"/>
      </w:pPr>
      <w:r>
        <w:t xml:space="preserve">A validated training toolkit reducing construction defects by 40% in pilot communities (measured via KCCA safety audits).</w:t>
      </w:r>
    </w:p>
    <w:p>
      <w:pPr>
        <w:numPr>
          <w:ilvl w:val="0"/>
          <w:numId w:val="1003"/>
        </w:numPr>
        <w:pStyle w:val="Compact"/>
      </w:pPr>
      <w:r>
        <w:t xml:space="preserve">Policy brief for MLHUD proposing a National Masonry Certification Board, leveraging Kampala’s existing informal apprenticeship networks.</w:t>
      </w:r>
    </w:p>
    <w:p>
      <w:pPr>
        <w:numPr>
          <w:ilvl w:val="0"/>
          <w:numId w:val="1003"/>
        </w:numPr>
        <w:pStyle w:val="Compact"/>
      </w:pPr>
      <w:r>
        <w:t xml:space="preserve">Empowerment framework increasing female masons' participation by 25% through targeted mentorship programs.</w:t>
      </w:r>
    </w:p>
    <w:bookmarkEnd w:id="25"/>
    <w:bookmarkStart w:id="26" w:name="vii.-implementation-in-uganda-kampala"/>
    <w:p>
      <w:pPr>
        <w:pStyle w:val="Heading2"/>
      </w:pPr>
      <w:r>
        <w:t xml:space="preserve">VII. Implementation in Uganda Kampala</w:t>
      </w:r>
    </w:p>
    <w:p>
      <w:pPr>
        <w:pStyle w:val="FirstParagraph"/>
      </w:pPr>
      <w:r>
        <w:t xml:space="preserve">This research directly addresses Kampala’s 10-year Urban Development Plan (2030) priority #7: "Strengthening the construction sector." Fieldwork will partner with established Kampala institutions—KCCA, the National Construction Authority (NCA), and community-based organizations like UHABU. The location specificity is critical: Kampala’s volcanic soil composition (basaltic) demands techniques distinct from coastal regions, while its high rainfall necessitates drainage-focused masonry. For instance, our study will adapt traditional "kato" stone walls to modern seismic standards—proving that Masonry Excellence need not be antithetical to innovation.</w:t>
      </w:r>
    </w:p>
    <w:bookmarkEnd w:id="26"/>
    <w:bookmarkStart w:id="27" w:name="viii.-timeline-and-budget"/>
    <w:p>
      <w:pPr>
        <w:pStyle w:val="Heading2"/>
      </w:pPr>
      <w:r>
        <w:t xml:space="preserve">VIII. Timeline and Budget</w:t>
      </w:r>
    </w:p>
    <w:p>
      <w:pPr>
        <w:pStyle w:val="FirstParagraph"/>
      </w:pPr>
      <w:r>
        <w:t xml:space="preserve">Over 18 months (January 2025–June 2026), the research will proceed in three phases:</w:t>
      </w:r>
    </w:p>
    <w:p>
      <w:pPr>
        <w:numPr>
          <w:ilvl w:val="0"/>
          <w:numId w:val="1004"/>
        </w:numPr>
        <w:pStyle w:val="Compact"/>
      </w:pPr>
      <w:r>
        <w:rPr>
          <w:bCs/>
          <w:b/>
        </w:rPr>
        <w:t xml:space="preserve">Months 1-4:</w:t>
      </w:r>
      <w:r>
        <w:t xml:space="preserve"> </w:t>
      </w:r>
      <w:r>
        <w:t xml:space="preserve">Baseline surveys, community consent protocols.</w:t>
      </w:r>
    </w:p>
    <w:p>
      <w:pPr>
        <w:numPr>
          <w:ilvl w:val="0"/>
          <w:numId w:val="1004"/>
        </w:numPr>
        <w:pStyle w:val="Compact"/>
      </w:pPr>
      <w:r>
        <w:rPr>
          <w:bCs/>
          <w:b/>
        </w:rPr>
        <w:t xml:space="preserve">Months 5-10:</w:t>
      </w:r>
      <w:r>
        <w:t xml:space="preserve"> </w:t>
      </w:r>
      <w:r>
        <w:t xml:space="preserve">Field documentation and structural testing (funded through Makerere University’s Urban Studies Grant).</w:t>
      </w:r>
    </w:p>
    <w:p>
      <w:pPr>
        <w:numPr>
          <w:ilvl w:val="0"/>
          <w:numId w:val="1004"/>
        </w:numPr>
        <w:pStyle w:val="Compact"/>
      </w:pPr>
      <w:r>
        <w:rPr>
          <w:bCs/>
          <w:b/>
        </w:rPr>
        <w:t xml:space="preserve">Months 11-18:</w:t>
      </w:r>
      <w:r>
        <w:t xml:space="preserve"> </w:t>
      </w:r>
      <w:r>
        <w:t xml:space="preserve">Training development, policy advocacy with MLHUD, final report.</w:t>
      </w:r>
    </w:p>
    <w:p>
      <w:pPr>
        <w:pStyle w:val="FirstParagraph"/>
      </w:pPr>
      <w:r>
        <w:t xml:space="preserve">Budget: $42,500 USD (75% for fieldwork in Kampala; 25% for policy workshops). All funds will be channeled through Kampala-based NGOs to ensure local economic impact.</w:t>
      </w:r>
    </w:p>
    <w:bookmarkEnd w:id="27"/>
    <w:bookmarkStart w:id="28" w:name="ix.-conclusion"/>
    <w:p>
      <w:pPr>
        <w:pStyle w:val="Heading2"/>
      </w:pPr>
      <w:r>
        <w:t xml:space="preserve">IX. Conclusion</w:t>
      </w:r>
    </w:p>
    <w:p>
      <w:pPr>
        <w:pStyle w:val="FirstParagraph"/>
      </w:pPr>
      <w:r>
        <w:t xml:space="preserve">In a city where every new building shapes Uganda’s future, this research repositions the Mason as both cultural guardian and development catalyst. By centering Kampala’s masons—whose hands build homes for 90% of Ugandans—we bridge the gap between policy aspirations and on-ground reality. The proposal is not merely academic; it is a roadmap to safer neighborhoods, economic dignity for 150,000+ masons in Kampala, and a replicable model for Africa’s urbanizing cities. As Kampala expands into its 5th decade of modern growth, this work ensures that its foundations are built on knowledge as enduring as the stones they lay.</w:t>
      </w:r>
    </w:p>
    <w:bookmarkEnd w:id="28"/>
    <w:bookmarkStart w:id="29" w:name="x.-references"/>
    <w:p>
      <w:pPr>
        <w:pStyle w:val="Heading2"/>
      </w:pPr>
      <w:r>
        <w:t xml:space="preserve">X. References</w:t>
      </w:r>
    </w:p>
    <w:p>
      <w:pPr>
        <w:numPr>
          <w:ilvl w:val="0"/>
          <w:numId w:val="1005"/>
        </w:numPr>
        <w:pStyle w:val="Compact"/>
      </w:pPr>
      <w:r>
        <w:t xml:space="preserve">Uganda Bureau of Statistics. (2023). *Kampala Urbanization Report*. Kampala: UBOS.</w:t>
      </w:r>
    </w:p>
    <w:p>
      <w:pPr>
        <w:numPr>
          <w:ilvl w:val="0"/>
          <w:numId w:val="1005"/>
        </w:numPr>
        <w:pStyle w:val="Compact"/>
      </w:pPr>
      <w:r>
        <w:t xml:space="preserve">Ministry of Lands, Housing &amp; Urban Development. (2019). *National Construction Code for Uganda*.</w:t>
      </w:r>
    </w:p>
    <w:p>
      <w:pPr>
        <w:numPr>
          <w:ilvl w:val="0"/>
          <w:numId w:val="1005"/>
        </w:numPr>
        <w:pStyle w:val="Compact"/>
      </w:pPr>
      <w:r>
        <w:t xml:space="preserve">Nakato, E. (2021). "Masonry in Traditional Buganda Architecture." *Journal of African Built Environment*, 15(3), 44–67.</w:t>
      </w:r>
    </w:p>
    <w:p>
      <w:pPr>
        <w:numPr>
          <w:ilvl w:val="0"/>
          <w:numId w:val="1005"/>
        </w:numPr>
        <w:pStyle w:val="Compact"/>
      </w:pPr>
      <w:r>
        <w:t xml:space="preserve">Kampala Capital City Authority. (2022). *Building Safety Audit: Nakasero District Findings*.</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Craftsmanship and Urban Development in Kampala, Uganda</dc:title>
  <dc:creator/>
  <dc:language>en</dc:language>
  <cp:keywords/>
  <dcterms:created xsi:type="dcterms:W3CDTF">2026-05-30T15:46:58Z</dcterms:created>
  <dcterms:modified xsi:type="dcterms:W3CDTF">2026-05-30T15:46:58Z</dcterms:modified>
</cp:coreProperties>
</file>

<file path=docProps/custom.xml><?xml version="1.0" encoding="utf-8"?>
<Properties xmlns="http://schemas.openxmlformats.org/officeDocument/2006/custom-properties" xmlns:vt="http://schemas.openxmlformats.org/officeDocument/2006/docPropsVTypes"/>
</file>