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Masonry</w:t>
      </w:r>
      <w:r>
        <w:t xml:space="preserve"> </w:t>
      </w:r>
      <w:r>
        <w:t xml:space="preserve">Craftsmanship</w:t>
      </w:r>
      <w:r>
        <w:t xml:space="preserve"> </w:t>
      </w:r>
      <w:r>
        <w:t xml:space="preserve">in</w:t>
      </w:r>
      <w:r>
        <w:t xml:space="preserve"> </w:t>
      </w:r>
      <w:r>
        <w:t xml:space="preserve">United</w:t>
      </w:r>
      <w:r>
        <w:t xml:space="preserve"> </w:t>
      </w:r>
      <w:r>
        <w:t xml:space="preserve">Kingdom</w:t>
      </w:r>
      <w:r>
        <w:t xml:space="preserve"> </w:t>
      </w:r>
      <w:r>
        <w:t xml:space="preserve">London</w:t>
      </w:r>
    </w:p>
    <w:bookmarkStart w:id="29" w:name="X653e7d1d1af779540591802533148121f30073a"/>
    <w:p>
      <w:pPr>
        <w:pStyle w:val="Heading1"/>
      </w:pPr>
      <w:r>
        <w:t xml:space="preserve">Research Proposal: The Evolution and Contemporary Significance of Stonemasonry Craftsmanship in United Kingdom London</w:t>
      </w:r>
    </w:p>
    <w:bookmarkStart w:id="20" w:name="introduction"/>
    <w:p>
      <w:pPr>
        <w:pStyle w:val="Heading2"/>
      </w:pPr>
      <w:r>
        <w:t xml:space="preserve">1. Introduction</w:t>
      </w:r>
    </w:p>
    <w:p>
      <w:pPr>
        <w:pStyle w:val="FirstParagraph"/>
      </w:pPr>
      <w:r>
        <w:t xml:space="preserve">This research proposal examines the enduring legacy and modern adaptation of stonemasonry craftsmanship within the cultural and architectural landscape of United Kingdom London. While 'Mason' as a profession has historical significance across British heritage sites, this study specifically investigates how traditional masonry practices are preserved, innovated, and integrated into contemporary urban development in London. The United Kingdom's capital city represents an unparalleled convergence of historical architecture and modern construction demands where the role of the Mason remains critically relevant yet under-researched. This project addresses a significant gap in understanding how artisanal masonry skills sustain London's built environment amid rapid gentrification and sustainable development imperatives.</w:t>
      </w:r>
    </w:p>
    <w:bookmarkEnd w:id="20"/>
    <w:bookmarkStart w:id="21" w:name="research-context-and-significance"/>
    <w:p>
      <w:pPr>
        <w:pStyle w:val="Heading2"/>
      </w:pPr>
      <w:r>
        <w:t xml:space="preserve">2. Research Context and Significance</w:t>
      </w:r>
    </w:p>
    <w:p>
      <w:pPr>
        <w:pStyle w:val="FirstParagraph"/>
      </w:pPr>
      <w:r>
        <w:t xml:space="preserve">London's architectural tapestry—from medieval churches to Victorian terraces and modern skyscrapers—relies fundamentally on skilled stonemasonry. The term 'Mason' here refers specifically to the craftsperson, not a person or entity, emphasizing the profession's vital role. Despite London being home to over 80% of UK heritage-listed buildings requiring specialized masonry, there is no comprehensive study analyzing how this trade evolves within a global metropolis facing climate pressures and housing crises. The United Kingdom's National Heritage Act (1983) recognizes stonemasonry as an endangered craft, yet London's construction boom has paradoxically both threatened and revitalized it. This research directly responds to the UK government's 2023 Craft Skills Strategy, which identifies masonry as critical for sustainable infrastructure.</w:t>
      </w:r>
    </w:p>
    <w:bookmarkEnd w:id="21"/>
    <w:bookmarkStart w:id="22" w:name="research-aims-and-objectives"/>
    <w:p>
      <w:pPr>
        <w:pStyle w:val="Heading2"/>
      </w:pPr>
      <w:r>
        <w:t xml:space="preserve">3. Research Aims and Objectives</w:t>
      </w:r>
    </w:p>
    <w:p>
      <w:pPr>
        <w:numPr>
          <w:ilvl w:val="0"/>
          <w:numId w:val="1001"/>
        </w:numPr>
        <w:pStyle w:val="Compact"/>
      </w:pPr>
      <w:r>
        <w:t xml:space="preserve">To document the historical trajectory of masonry craftsmanship in London from medieval times to present-day practices.</w:t>
      </w:r>
    </w:p>
    <w:p>
      <w:pPr>
        <w:numPr>
          <w:ilvl w:val="0"/>
          <w:numId w:val="1001"/>
        </w:numPr>
        <w:pStyle w:val="Compact"/>
      </w:pPr>
      <w:r>
        <w:t xml:space="preserve">To evaluate how modern Masons adapt traditional techniques for sustainable construction in United Kingdom London.</w:t>
      </w:r>
    </w:p>
    <w:p>
      <w:pPr>
        <w:numPr>
          <w:ilvl w:val="0"/>
          <w:numId w:val="1001"/>
        </w:numPr>
        <w:pStyle w:val="Compact"/>
      </w:pPr>
      <w:r>
        <w:t xml:space="preserve">To assess the socio-economic impact of stonemasonry on London's urban regeneration projects.</w:t>
      </w:r>
    </w:p>
    <w:p>
      <w:pPr>
        <w:numPr>
          <w:ilvl w:val="0"/>
          <w:numId w:val="1001"/>
        </w:numPr>
        <w:pStyle w:val="Compact"/>
      </w:pPr>
      <w:r>
        <w:t xml:space="preserve">To develop a practical framework for integrating heritage masonry into future London development policies.</w:t>
      </w:r>
    </w:p>
    <w:bookmarkEnd w:id="22"/>
    <w:bookmarkStart w:id="23" w:name="literature-review-key-gaps"/>
    <w:p>
      <w:pPr>
        <w:pStyle w:val="Heading2"/>
      </w:pPr>
      <w:r>
        <w:t xml:space="preserve">4. Literature Review (Key Gaps)</w:t>
      </w:r>
    </w:p>
    <w:p>
      <w:pPr>
        <w:pStyle w:val="FirstParagraph"/>
      </w:pPr>
      <w:r>
        <w:t xml:space="preserve">Existing scholarship focuses narrowly on either historical stonemasonry (e.g., Jones, 2010 on Georgian architecture) or contemporary construction technology (e.g., Smith, 2021 on concrete alternatives), but neglects the intersection in London's context. Recent UK government reports (DCMS, 2023) acknowledge masonry skills shortages but offer no city-specific analysis. Crucially, no study has examined how London's unique regulatory environment—combining conservation area protections with planning policies like the London Plan 2021—affects Masons' daily work. This proposal bridges that gap by centering on United Kingdom London as the primary case study.</w:t>
      </w:r>
    </w:p>
    <w:bookmarkEnd w:id="23"/>
    <w:bookmarkStart w:id="24" w:name="methodology"/>
    <w:p>
      <w:pPr>
        <w:pStyle w:val="Heading2"/>
      </w:pPr>
      <w:r>
        <w:t xml:space="preserve">5. Methodology</w:t>
      </w:r>
    </w:p>
    <w:p>
      <w:pPr>
        <w:pStyle w:val="FirstParagraph"/>
      </w:pPr>
      <w:r>
        <w:t xml:space="preserve">This mixed-methods research will deploy three interconnected approaches across six months in London:</w:t>
      </w:r>
    </w:p>
    <w:p>
      <w:pPr>
        <w:numPr>
          <w:ilvl w:val="0"/>
          <w:numId w:val="1002"/>
        </w:numPr>
        <w:pStyle w:val="Compact"/>
      </w:pPr>
      <w:r>
        <w:rPr>
          <w:bCs/>
          <w:b/>
        </w:rPr>
        <w:t xml:space="preserve">Qualitative Case Studies (3 sites):</w:t>
      </w:r>
      <w:r>
        <w:t xml:space="preserve"> </w:t>
      </w:r>
      <w:r>
        <w:t xml:space="preserve">Documenting restoration projects at St Pancras Station (heritage), the Shard's limestone cladding, and eco-housing in Deptford where Masons integrate reclaimed materials.</w:t>
      </w:r>
    </w:p>
    <w:p>
      <w:pPr>
        <w:numPr>
          <w:ilvl w:val="0"/>
          <w:numId w:val="1002"/>
        </w:numPr>
        <w:pStyle w:val="Compact"/>
      </w:pPr>
      <w:r>
        <w:rPr>
          <w:bCs/>
          <w:b/>
        </w:rPr>
        <w:t xml:space="preserve">Participatory Workshops:</w:t>
      </w:r>
      <w:r>
        <w:t xml:space="preserve"> </w:t>
      </w:r>
      <w:r>
        <w:t xml:space="preserve">Co-design sessions with 15+ active London Masons through the Worshipful Company of Masons (UK's historic guild) to map skill transfer challenges.</w:t>
      </w:r>
    </w:p>
    <w:p>
      <w:pPr>
        <w:numPr>
          <w:ilvl w:val="0"/>
          <w:numId w:val="1002"/>
        </w:numPr>
        <w:pStyle w:val="Compact"/>
      </w:pPr>
      <w:r>
        <w:rPr>
          <w:bCs/>
          <w:b/>
        </w:rPr>
        <w:t xml:space="preserve">Quantitative Analysis:</w:t>
      </w:r>
      <w:r>
        <w:t xml:space="preserve"> </w:t>
      </w:r>
      <w:r>
        <w:t xml:space="preserve">Statistical correlation of masonry apprenticeship rates (via City &amp; Guilds data) against London's planning permission trends (2015-2023).</w:t>
      </w:r>
    </w:p>
    <w:p>
      <w:pPr>
        <w:pStyle w:val="FirstParagraph"/>
      </w:pPr>
      <w:r>
        <w:t xml:space="preserve">Data will be triangulated using archival research from the Museum of London and interviews with Historic England officers. All fieldwork will comply with UK GDPR standards, ensuring participant anonymity. Ethical approval will be sought from University College London's Research Ethics Committee.</w:t>
      </w:r>
    </w:p>
    <w:bookmarkEnd w:id="24"/>
    <w:bookmarkStart w:id="25" w:name="expected-outcomes"/>
    <w:p>
      <w:pPr>
        <w:pStyle w:val="Heading2"/>
      </w:pPr>
      <w:r>
        <w:t xml:space="preserve">6. Expected Outcomes</w:t>
      </w:r>
    </w:p>
    <w:p>
      <w:pPr>
        <w:pStyle w:val="FirstParagraph"/>
      </w:pPr>
      <w:r>
        <w:t xml:space="preserve">This project anticipates three significant contributions:</w:t>
      </w:r>
    </w:p>
    <w:p>
      <w:pPr>
        <w:numPr>
          <w:ilvl w:val="0"/>
          <w:numId w:val="1003"/>
        </w:numPr>
        <w:pStyle w:val="Compact"/>
      </w:pPr>
      <w:r>
        <w:rPr>
          <w:iCs/>
          <w:i/>
        </w:rPr>
        <w:t xml:space="preserve">A digital skills atlas of London Masons</w:t>
      </w:r>
      <w:r>
        <w:t xml:space="preserve">: Mapping active craftspersons, their specializations (e.g., lime mortar restoration, contemporary stone carving), and geographic distribution across boroughs.</w:t>
      </w:r>
    </w:p>
    <w:p>
      <w:pPr>
        <w:numPr>
          <w:ilvl w:val="0"/>
          <w:numId w:val="1003"/>
        </w:numPr>
        <w:pStyle w:val="Compact"/>
      </w:pPr>
      <w:r>
        <w:rPr>
          <w:iCs/>
          <w:i/>
        </w:rPr>
        <w:t xml:space="preserve">A policy toolkit for London's planning authorities</w:t>
      </w:r>
      <w:r>
        <w:t xml:space="preserve">: Evidence-based recommendations to incentivize masonry in new developments (e.g., tax rebates for heritage material use in Wandsworth or Camden projects).</w:t>
      </w:r>
    </w:p>
    <w:p>
      <w:pPr>
        <w:numPr>
          <w:ilvl w:val="0"/>
          <w:numId w:val="1003"/>
        </w:numPr>
        <w:pStyle w:val="Compact"/>
      </w:pPr>
      <w:r>
        <w:rPr>
          <w:iCs/>
          <w:i/>
        </w:rPr>
        <w:t xml:space="preserve">Educational modules</w:t>
      </w:r>
      <w:r>
        <w:t xml:space="preserve"> </w:t>
      </w:r>
      <w:r>
        <w:t xml:space="preserve">for UK construction apprenticeships, co-developed with City of London Corporation, addressing the 40% skills gap identified by the Construction Industry Training Board.</w:t>
      </w:r>
    </w:p>
    <w:bookmarkEnd w:id="25"/>
    <w:bookmarkStart w:id="26" w:name="significance-to-united-kingdom-london"/>
    <w:p>
      <w:pPr>
        <w:pStyle w:val="Heading2"/>
      </w:pPr>
      <w:r>
        <w:t xml:space="preserve">7. Significance to United Kingdom London</w:t>
      </w:r>
    </w:p>
    <w:p>
      <w:pPr>
        <w:pStyle w:val="FirstParagraph"/>
      </w:pPr>
      <w:r>
        <w:t xml:space="preserve">The research directly supports three strategic priorities of the Mayor of London's 10-Year Plan:</w:t>
      </w:r>
    </w:p>
    <w:p>
      <w:pPr>
        <w:numPr>
          <w:ilvl w:val="0"/>
          <w:numId w:val="1004"/>
        </w:numPr>
        <w:pStyle w:val="Compact"/>
      </w:pPr>
      <w:r>
        <w:rPr>
          <w:bCs/>
          <w:b/>
        </w:rPr>
        <w:t xml:space="preserve">Sustainability:</w:t>
      </w:r>
      <w:r>
        <w:t xml:space="preserve"> </w:t>
      </w:r>
      <w:r>
        <w:t xml:space="preserve">Masonry uses locally sourced stone, reducing carbon emissions versus imported concrete (est. 30% lower embodied energy per study by UCL Energy Institute).</w:t>
      </w:r>
    </w:p>
    <w:p>
      <w:pPr>
        <w:numPr>
          <w:ilvl w:val="0"/>
          <w:numId w:val="1004"/>
        </w:numPr>
        <w:pStyle w:val="Compact"/>
      </w:pPr>
      <w:r>
        <w:rPr>
          <w:bCs/>
          <w:b/>
        </w:rPr>
        <w:t xml:space="preserve">Cultural Identity:</w:t>
      </w:r>
      <w:r>
        <w:t xml:space="preserve"> </w:t>
      </w:r>
      <w:r>
        <w:t xml:space="preserve">Preserving London's visual character through skilled stonework counters 'cookie-cutter' urban development.</w:t>
      </w:r>
    </w:p>
    <w:p>
      <w:pPr>
        <w:numPr>
          <w:ilvl w:val="0"/>
          <w:numId w:val="1004"/>
        </w:numPr>
        <w:pStyle w:val="Compact"/>
      </w:pPr>
      <w:r>
        <w:rPr>
          <w:bCs/>
          <w:b/>
        </w:rPr>
        <w:t xml:space="preserve">Economic Resilience:</w:t>
      </w:r>
      <w:r>
        <w:t xml:space="preserve"> </w:t>
      </w:r>
      <w:r>
        <w:t xml:space="preserve">Training new Masons creates high-value, low-carbon jobs in a city where construction employs 1.2 million people (ONS, 2023).</w:t>
      </w:r>
    </w:p>
    <w:p>
      <w:pPr>
        <w:pStyle w:val="FirstParagraph"/>
      </w:pPr>
      <w:r>
        <w:t xml:space="preserve">Crucially, the project recognizes that London's 'Mason' is not merely an occupational title but a cultural custodian of the city's tangible heritage. As London faces unprecedented development pressures—projected to add 500,000 new homes by 2035—the need for this expertise becomes existential.</w:t>
      </w:r>
    </w:p>
    <w:bookmarkEnd w:id="26"/>
    <w:bookmarkStart w:id="27" w:name="timeline-and-resources"/>
    <w:p>
      <w:pPr>
        <w:pStyle w:val="Heading2"/>
      </w:pPr>
      <w:r>
        <w:t xml:space="preserve">8. Timeline and Resources</w:t>
      </w:r>
    </w:p>
    <w:p>
      <w:pPr>
        <w:pStyle w:val="FirstParagraph"/>
      </w:pPr>
      <w:r>
        <w:t xml:space="preserve">Phase 1 (Months 1-2): Archives research at London Metropolitan Archives.</w:t>
      </w:r>
      <w:r>
        <w:br/>
      </w:r>
      <w:r>
        <w:t xml:space="preserve">Phase 2 (Months 3-4): Fieldwork with Masons across Greater London.</w:t>
      </w:r>
      <w:r>
        <w:br/>
      </w:r>
      <w:r>
        <w:t xml:space="preserve">Phase 3 (Month 5): Workshop co-design sessions.</w:t>
      </w:r>
      <w:r>
        <w:br/>
      </w:r>
      <w:r>
        <w:t xml:space="preserve">Phase 4 (Month 6): Policy report drafting and dissemination.</w:t>
      </w:r>
    </w:p>
    <w:p>
      <w:pPr>
        <w:pStyle w:val="BodyText"/>
      </w:pPr>
      <w:r>
        <w:t xml:space="preserve">Budget requirements include £18,500 for travel (£7,200), participant stipends (£4,800), and research assistant fees (£6,500). Funding will seek partnership from the Heritage Lottery Fund and London Boroughs' Conservation Officers.</w:t>
      </w:r>
    </w:p>
    <w:bookmarkEnd w:id="27"/>
    <w:bookmarkStart w:id="28" w:name="conclusion"/>
    <w:p>
      <w:pPr>
        <w:pStyle w:val="Heading2"/>
      </w:pPr>
      <w:r>
        <w:t xml:space="preserve">9. Conclusion</w:t>
      </w:r>
    </w:p>
    <w:p>
      <w:pPr>
        <w:pStyle w:val="FirstParagraph"/>
      </w:pPr>
      <w:r>
        <w:t xml:space="preserve">This research transcends academic interest to deliver actionable solutions for United Kingdom London's built environment. By centering the profession of 'Mason' within London's specific urban context, it positions stonemasonry as a dynamic, sustainable practice rather than a relic. The findings will inform policy at City Hall and Historic England, ensuring that as London evolves, its stones—and the craftsmen who shape them—remain integral to its identity. In an era of climate urgency and cultural homogenization, this study asserts that preserving the Mason's artistry is not just about saving old buildings; it's about building London's future with integrity. The United Kingdom stands to lead in heritage-led urban development if we invest in this irreplaceable craft.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Masonry Craftsmanship in United Kingdom London</dc:title>
  <dc:creator/>
  <dc:language>en</dc:language>
  <cp:keywords/>
  <dcterms:created xsi:type="dcterms:W3CDTF">2026-07-23T15:37:19Z</dcterms:created>
  <dcterms:modified xsi:type="dcterms:W3CDTF">2026-07-23T15:37:19Z</dcterms:modified>
</cp:coreProperties>
</file>

<file path=docProps/custom.xml><?xml version="1.0" encoding="utf-8"?>
<Properties xmlns="http://schemas.openxmlformats.org/officeDocument/2006/custom-properties" xmlns:vt="http://schemas.openxmlformats.org/officeDocument/2006/docPropsVTypes"/>
</file>