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Legacy</w:t>
      </w:r>
      <w:r>
        <w:t xml:space="preserve"> </w:t>
      </w:r>
      <w:r>
        <w:t xml:space="preserve">and</w:t>
      </w:r>
      <w:r>
        <w:t xml:space="preserve"> </w:t>
      </w:r>
      <w:r>
        <w:t xml:space="preserve">Future</w:t>
      </w:r>
      <w:r>
        <w:t xml:space="preserve"> </w:t>
      </w:r>
      <w:r>
        <w:t xml:space="preserve">of</w:t>
      </w:r>
      <w:r>
        <w:t xml:space="preserve"> </w:t>
      </w:r>
      <w:r>
        <w:t xml:space="preserve">Masonry</w:t>
      </w:r>
      <w:r>
        <w:t xml:space="preserve"> </w:t>
      </w:r>
      <w:r>
        <w:t xml:space="preserve">Craftsmanship</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2216ad85be7b5f7dd6fe0a56c2d2d9841e2c452"/>
    <w:p>
      <w:pPr>
        <w:pStyle w:val="Heading1"/>
      </w:pPr>
      <w:r>
        <w:t xml:space="preserve">Research Proposal: The Legacy and Future of Masonry Craftsmanship in United Kingdom Manchester</w:t>
      </w:r>
    </w:p>
    <w:bookmarkStart w:id="20" w:name="introduction"/>
    <w:p>
      <w:pPr>
        <w:pStyle w:val="Heading2"/>
      </w:pPr>
      <w:r>
        <w:t xml:space="preserve">1. Introduction</w:t>
      </w:r>
    </w:p>
    <w:p>
      <w:pPr>
        <w:pStyle w:val="FirstParagraph"/>
      </w:pPr>
      <w:r>
        <w:t xml:space="preserve">The architectural identity of Manchester, a cornerstone of the United Kingdom's urban landscape, is deeply intertwined with the craft of masonry. As a city that witnessed unprecedented industrial growth during the Victorian era and continues to evolve through modern regeneration projects, Manchester presents a unique case study for examining how traditional craftsmanship adapts to contemporary urban demands. This</w:t>
      </w:r>
      <w:r>
        <w:t xml:space="preserve"> </w:t>
      </w:r>
      <w:r>
        <w:rPr>
          <w:bCs/>
          <w:b/>
        </w:rPr>
        <w:t xml:space="preserve">Research Proposal</w:t>
      </w:r>
      <w:r>
        <w:t xml:space="preserve"> </w:t>
      </w:r>
      <w:r>
        <w:t xml:space="preserve">addresses the critical need to document, preserve, and strategically integrate Masonry craftsmanship—a term we use deliberately to reference both the historical craft of stone masons and its evolving role in Manchester's built environment—within Manchester's future development frameworks. The United Kingdom's heritage policy increasingly recognizes that skilled masonry is not merely about preserving old buildings but also about enabling sustainable, culturally resonant urban renewal. This project directly responds to this imperative within the specific context of</w:t>
      </w:r>
      <w:r>
        <w:t xml:space="preserve"> </w:t>
      </w:r>
      <w:r>
        <w:rPr>
          <w:bCs/>
          <w:b/>
        </w:rPr>
        <w:t xml:space="preserve">United Kingdom Manchester</w:t>
      </w:r>
      <w:r>
        <w:t xml:space="preserve">.</w:t>
      </w:r>
    </w:p>
    <w:bookmarkEnd w:id="20"/>
    <w:bookmarkStart w:id="21" w:name="problem-statement"/>
    <w:p>
      <w:pPr>
        <w:pStyle w:val="Heading2"/>
      </w:pPr>
      <w:r>
        <w:t xml:space="preserve">2. Problem Statement</w:t>
      </w:r>
    </w:p>
    <w:p>
      <w:pPr>
        <w:pStyle w:val="FirstParagraph"/>
      </w:pPr>
      <w:r>
        <w:t xml:space="preserve">Manchester's architectural heritage includes iconic structures like the Town Hall, Manchester Cathedral, and the Grade I-listed Central Library—monuments where masonry craftsmanship was foundational. However, a significant knowledge gap exists regarding how traditional masonry skills are being transmitted to new generations of artisans within Manchester's construction sector. The decline in on-site apprenticeships, coupled with the rise of prefabricated materials, threatens not only the physical preservation of heritage buildings but also the intangible cultural capital embedded in Masonry techniques. Crucially, there is no comprehensive regional assessment of how these skills can be leveraged for Manchester's current and future projects—such as the £1bn redevelopment of King Street or the expansion of Manchester Metrolink—where authentic materiality is increasingly valued. Without systematic research, the city risks losing irreplaceable expertise at a time when heritage-sensitive development is paramount to its identity.</w:t>
      </w:r>
    </w:p>
    <w:bookmarkEnd w:id="21"/>
    <w:bookmarkStart w:id="22" w:name="research-objectives"/>
    <w:p>
      <w:pPr>
        <w:pStyle w:val="Heading2"/>
      </w:pPr>
      <w:r>
        <w:t xml:space="preserve">3. Research Objectives</w:t>
      </w:r>
    </w:p>
    <w:p>
      <w:pPr>
        <w:numPr>
          <w:ilvl w:val="0"/>
          <w:numId w:val="1001"/>
        </w:numPr>
        <w:pStyle w:val="Compact"/>
      </w:pPr>
      <w:r>
        <w:t xml:space="preserve">To map the current state of masonry craftsmanship in Greater Manchester, identifying skilled practitioners, training institutions (e.g., Manchester College's Construction Department), and surviving apprenticeship pathways.</w:t>
      </w:r>
    </w:p>
    <w:p>
      <w:pPr>
        <w:numPr>
          <w:ilvl w:val="0"/>
          <w:numId w:val="1001"/>
        </w:numPr>
        <w:pStyle w:val="Compact"/>
      </w:pPr>
      <w:r>
        <w:t xml:space="preserve">To analyze case studies where traditional masonry techniques have successfully been integrated into contemporary Manchester development projects (e.g., the refurbishment of Victoria Station, the new St. Mary's Hospital extension).</w:t>
      </w:r>
    </w:p>
    <w:p>
      <w:pPr>
        <w:numPr>
          <w:ilvl w:val="0"/>
          <w:numId w:val="1001"/>
        </w:numPr>
        <w:pStyle w:val="Compact"/>
      </w:pPr>
      <w:r>
        <w:t xml:space="preserve">To assess how heritage conservation policies (e.g., English Heritage guidelines) interact with modern construction practices within</w:t>
      </w:r>
      <w:r>
        <w:t xml:space="preserve"> </w:t>
      </w:r>
      <w:r>
        <w:rPr>
          <w:bCs/>
          <w:b/>
        </w:rPr>
        <w:t xml:space="preserve">United Kingdom Manchester</w:t>
      </w:r>
      <w:r>
        <w:t xml:space="preserve">, identifying barriers to skill application.</w:t>
      </w:r>
    </w:p>
    <w:p>
      <w:pPr>
        <w:numPr>
          <w:ilvl w:val="0"/>
          <w:numId w:val="1001"/>
        </w:numPr>
        <w:pStyle w:val="Compact"/>
      </w:pPr>
      <w:r>
        <w:t xml:space="preserve">To co-create a sustainable skills development framework with local stakeholders—masons, architects, planners, and the National Trust for Manchester—to ensure Masonry craftsmanship remains viable for future urban projects.</w:t>
      </w:r>
    </w:p>
    <w:bookmarkEnd w:id="22"/>
    <w:bookmarkStart w:id="23" w:name="theoretical-and-contextual-framework"/>
    <w:p>
      <w:pPr>
        <w:pStyle w:val="Heading2"/>
      </w:pPr>
      <w:r>
        <w:t xml:space="preserve">4. Theoretical and Contextual Framework</w:t>
      </w:r>
    </w:p>
    <w:p>
      <w:pPr>
        <w:pStyle w:val="FirstParagraph"/>
      </w:pPr>
      <w:r>
        <w:t xml:space="preserve">This research draws on heritage studies (e.g., Waterton &amp; Richards' work on intangible cultural heritage), urban sociology (Gibson's "craft economies in post-industrial cities"), and construction management theory. It positions Manchester as a pivotal site for examining the tension between industrial heritage preservation and adaptive reuse—a tension central to UK cities undergoing rapid transformation. The project explicitly addresses the global discourse on sustainable architecture by arguing that skilled masonry reduces carbon footprints compared to replacement materials, aligning with Manchester's 2038 Carbon Neutral target. Crucially, "Mason" in this context is not merely a surname but a reference to the craft itself; we treat it as an active verb—"to Mason"—emphasizing the process and practice that shapes Manchester's physical narrative.</w:t>
      </w:r>
    </w:p>
    <w:bookmarkEnd w:id="23"/>
    <w:bookmarkStart w:id="24" w:name="methodology"/>
    <w:p>
      <w:pPr>
        <w:pStyle w:val="Heading2"/>
      </w:pPr>
      <w:r>
        <w:t xml:space="preserve">5. Methodology</w:t>
      </w:r>
    </w:p>
    <w:p>
      <w:pPr>
        <w:pStyle w:val="FirstParagraph"/>
      </w:pPr>
      <w:r>
        <w:t xml:space="preserve">The research adopts a mixed-methods approach over 18 months, tailored to the Manchester context:</w:t>
      </w:r>
    </w:p>
    <w:p>
      <w:pPr>
        <w:numPr>
          <w:ilvl w:val="0"/>
          <w:numId w:val="1002"/>
        </w:numPr>
        <w:pStyle w:val="Compact"/>
      </w:pPr>
      <w:r>
        <w:t xml:space="preserve">Phase 1 (Months 1-4):** Census of masons and heritage sites. Collaborate with Manchester City Council's Conservation Team to create an inventory of active masons, apprenticeships, and at-risk structures requiring skilled intervention.</w:t>
      </w:r>
    </w:p>
    <w:p>
      <w:pPr>
        <w:numPr>
          <w:ilvl w:val="0"/>
          <w:numId w:val="1002"/>
        </w:numPr>
        <w:pStyle w:val="Compact"/>
      </w:pPr>
      <w:r>
        <w:t xml:space="preserve">Phase 2 (Months 5-9):** In-depth case studies. Document three high-profile Manchester projects (e.g., the £150m redevelopment of Manchester Town Hall Annex) through site visits, interviews with lead masons, and material analysis.</w:t>
      </w:r>
    </w:p>
    <w:p>
      <w:pPr>
        <w:numPr>
          <w:ilvl w:val="0"/>
          <w:numId w:val="1002"/>
        </w:numPr>
        <w:pStyle w:val="Compact"/>
      </w:pPr>
      <w:r>
        <w:t xml:space="preserve">Phase 3 (Months 10-14):** Stakeholder workshops. Facilitate dialogues involving the Masonic Lodge of Manchester (as a cultural institution), Historic England, and developers like Peel Group to co-design skills transfer protocols.</w:t>
      </w:r>
    </w:p>
    <w:p>
      <w:pPr>
        <w:numPr>
          <w:ilvl w:val="0"/>
          <w:numId w:val="1002"/>
        </w:numPr>
        <w:pStyle w:val="Compact"/>
      </w:pPr>
      <w:r>
        <w:t xml:space="preserve">Phase 4 (Months 15-18):** Policy recommendations. Draft a "Masonry Skills Action Plan" for Manchester City Council, integrated with the city's draft Local Development Plan.</w:t>
      </w:r>
    </w:p>
    <w:bookmarkEnd w:id="24"/>
    <w:bookmarkStart w:id="25" w:name="expected-outcomes-and-significance"/>
    <w:p>
      <w:pPr>
        <w:pStyle w:val="Heading2"/>
      </w:pPr>
      <w:r>
        <w:t xml:space="preserve">6. Expected Outcomes and Significance</w:t>
      </w:r>
    </w:p>
    <w:p>
      <w:pPr>
        <w:pStyle w:val="FirstParagraph"/>
      </w:pPr>
      <w:r>
        <w:t xml:space="preserve">This project will deliver tangible outputs critical to Manchester's future:</w:t>
      </w:r>
    </w:p>
    <w:p>
      <w:pPr>
        <w:numPr>
          <w:ilvl w:val="0"/>
          <w:numId w:val="1003"/>
        </w:numPr>
        <w:pStyle w:val="Compact"/>
      </w:pPr>
      <w:r>
        <w:t xml:space="preserve">A publicly accessible digital archive of masonry techniques used in Manchester, including video tutorials of craftspeople at work.</w:t>
      </w:r>
    </w:p>
    <w:p>
      <w:pPr>
        <w:numPr>
          <w:ilvl w:val="0"/>
          <w:numId w:val="1003"/>
        </w:numPr>
        <w:pStyle w:val="Compact"/>
      </w:pPr>
      <w:r>
        <w:t xml:space="preserve">A validated training model adopted by the Greater Manchester Construction Academy, potentially increasing apprenticeships by 30% within five years.</w:t>
      </w:r>
    </w:p>
    <w:p>
      <w:pPr>
        <w:numPr>
          <w:ilvl w:val="0"/>
          <w:numId w:val="1003"/>
        </w:numPr>
        <w:pStyle w:val="Compact"/>
      </w:pPr>
      <w:r>
        <w:t xml:space="preserve">Policy guidelines for developers requiring masonry input on projects exceeding £5m in value (aligned with Section 106 agreements in the United Kingdom).</w:t>
      </w:r>
    </w:p>
    <w:p>
      <w:pPr>
        <w:numPr>
          <w:ilvl w:val="0"/>
          <w:numId w:val="1003"/>
        </w:numPr>
        <w:pStyle w:val="Compact"/>
      </w:pPr>
      <w:r>
        <w:t xml:space="preserve">A research paper for publication in the *Journal of Architectural Conservation*, directly contributing to UK-wide heritage discourse.</w:t>
      </w:r>
    </w:p>
    <w:p>
      <w:pPr>
        <w:pStyle w:val="FirstParagraph"/>
      </w:pPr>
      <w:r>
        <w:t xml:space="preserve">The significance extends beyond Manchester: as a UK city at the forefront of post-industrial regeneration, its findings offer a replicable blueprint for other historic cities like Liverpool, Leeds, and Glasgow. The research will position "Mason" not as a relic but as an active, adaptive force in sustainable urbanism—a key differentiator for Manchester's global appeal in attracting heritage-conscious investment.</w:t>
      </w:r>
    </w:p>
    <w:bookmarkEnd w:id="25"/>
    <w:bookmarkStart w:id="26" w:name="timeline-and-resources"/>
    <w:p>
      <w:pPr>
        <w:pStyle w:val="Heading2"/>
      </w:pPr>
      <w:r>
        <w:t xml:space="preserve">7. Timeline and Resources</w:t>
      </w:r>
    </w:p>
    <w:p>
      <w:pPr>
        <w:pStyle w:val="FirstParagraph"/>
      </w:pPr>
      <w:r>
        <w:t xml:space="preserve">The project requires £145,000 over 18 months, covering researcher salaries (£95k), fieldwork costs (£35k), stakeholder workshops (£10k), and dissemination (e.g., public exhibition at the Manchester Museum). Funding would be sought from the Arts and Humanities Research Council (AHRC) with supplementary support from Manchester City Council's Heritage Fund. The timeline ensures alignment with key planning cycles in</w:t>
      </w:r>
      <w:r>
        <w:t xml:space="preserve"> </w:t>
      </w:r>
      <w:r>
        <w:rPr>
          <w:bCs/>
          <w:b/>
        </w:rPr>
        <w:t xml:space="preserve">United Kingdom Manchester</w:t>
      </w:r>
      <w:r>
        <w:t xml:space="preserve">, including the 2024 consultation on the city's new Housing Strategy.</w:t>
      </w:r>
    </w:p>
    <w:bookmarkEnd w:id="26"/>
    <w:bookmarkStart w:id="27" w:name="conclusion"/>
    <w:p>
      <w:pPr>
        <w:pStyle w:val="Heading2"/>
      </w:pPr>
      <w:r>
        <w:t xml:space="preserve">8. Conclusion</w:t>
      </w:r>
    </w:p>
    <w:p>
      <w:pPr>
        <w:pStyle w:val="FirstParagraph"/>
      </w:pPr>
      <w:r>
        <w:t xml:space="preserve">Masonry craftsmanship is far more than an antiquated skill; it is a living thread connecting Manchester's industrial past to its sustainable urban future. This</w:t>
      </w:r>
      <w:r>
        <w:t xml:space="preserve"> </w:t>
      </w:r>
      <w:r>
        <w:rPr>
          <w:bCs/>
          <w:b/>
        </w:rPr>
        <w:t xml:space="preserve">Research Proposal</w:t>
      </w:r>
      <w:r>
        <w:t xml:space="preserve"> </w:t>
      </w:r>
      <w:r>
        <w:t xml:space="preserve">argues that systematic investment in understanding, preserving, and innovating this craft is essential for the city's cultural continuity and environmental resilience. By centering our study on</w:t>
      </w:r>
      <w:r>
        <w:t xml:space="preserve"> </w:t>
      </w:r>
      <w:r>
        <w:rPr>
          <w:bCs/>
          <w:b/>
        </w:rPr>
        <w:t xml:space="preserve">Mason</w:t>
      </w:r>
      <w:r>
        <w:t xml:space="preserve"> </w:t>
      </w:r>
      <w:r>
        <w:t xml:space="preserve">as both a practice and an identity within the specific context of United Kingdom Manchester, we move beyond passive conservation toward active cultural production. In doing so, we ensure that every stone laid in Manchester—whether restoring a 19th-century facade or constructing a new eco-district—carries forward the city's legacy of ingenuity. This research is not merely academic; it is an essential investment in the very fabric of Manchester's future.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Legacy and Future of Masonry Craftsmanship in United Kingdom Manchester</dc:title>
  <dc:creator/>
  <dc:language>en</dc:language>
  <cp:keywords/>
  <dcterms:created xsi:type="dcterms:W3CDTF">2026-07-24T00:19:54Z</dcterms:created>
  <dcterms:modified xsi:type="dcterms:W3CDTF">2026-07-24T00:19:54Z</dcterms:modified>
</cp:coreProperties>
</file>

<file path=docProps/custom.xml><?xml version="1.0" encoding="utf-8"?>
<Properties xmlns="http://schemas.openxmlformats.org/officeDocument/2006/custom-properties" xmlns:vt="http://schemas.openxmlformats.org/officeDocument/2006/docPropsVTypes"/>
</file>