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33fcd8e423f2cd575cac56c9a883d735c117b7"/>
    <w:p>
      <w:pPr>
        <w:pStyle w:val="Heading1"/>
      </w:pPr>
      <w:r>
        <w:t xml:space="preserve">Research Proposal: Evaluating the Mason Community Impact Model in United States Los Angeles</w:t>
      </w:r>
    </w:p>
    <w:bookmarkStart w:id="20" w:name="i.-introduction-and-background"/>
    <w:p>
      <w:pPr>
        <w:pStyle w:val="Heading2"/>
      </w:pPr>
      <w:r>
        <w:t xml:space="preserve">I. Introduction and Background</w:t>
      </w:r>
    </w:p>
    <w:p>
      <w:pPr>
        <w:pStyle w:val="FirstParagraph"/>
      </w:pPr>
      <w:r>
        <w:t xml:space="preserve">The urban landscape of the United States, particularly in sprawling metropolises like Los Angeles, faces unprecedented challenges including housing insecurity, environmental degradation, and socioeconomic disparities. This Research Proposal addresses these critical issues through an innovative lens: the Mason Community Impact Model (MCIM). Developed by local nonprofit Catalyst LA in 2021, the MCIM represents a community-driven framework for sustainable urban revitalization centered on holistic neighborhood development. This study proposes to rigorously evaluate the MCIM's efficacy within Los Angeles County, with specific focus on its implementation across three diverse neighborhoods—Culver City, Boyle Heights, and South Central LA. The research will determine whether Mason’s integrated approach (combining affordable housing, green infrastructure, and cultural preservation) offers a replicable blueprint for equitable urban development in the United States context.</w:t>
      </w:r>
    </w:p>
    <w:bookmarkEnd w:id="20"/>
    <w:bookmarkStart w:id="21" w:name="X8f678b54506e76c10ea9fe5b192b75116cd9189"/>
    <w:p>
      <w:pPr>
        <w:pStyle w:val="Heading2"/>
      </w:pPr>
      <w:r>
        <w:t xml:space="preserve">II. Significance of the Mason Initiative in Los Angeles</w:t>
      </w:r>
    </w:p>
    <w:p>
      <w:pPr>
        <w:pStyle w:val="FirstParagraph"/>
      </w:pPr>
      <w:r>
        <w:t xml:space="preserve">The term "Mason" here refers not to a person but to a transformative community-centric philosophy. Named after pioneering Los Angeles urbanist Dr. Eleanor Mason (1945-2018), whose work laid foundations for participatory planning, the MCIM embodies her legacy of placing residents at the heart of development decisions. In United States Los Angeles—a city where 36% of households are cost-burdened and environmental justice zones overlap with low-income communities—Mason’s model directly confronts systemic inequities. Unlike top-down approaches, Mason prioritizes resident-led design councils, culturally specific architectural elements (e.g., murals celebrating Chicano/Latino heritage in Boyle Heights), and climate-resilient housing prototypes. This research is urgent: as Los Angeles commits $10 billion to affordable housing by 2030, understanding Mason’s scalability could influence federal and municipal policy across the United States.</w:t>
      </w:r>
    </w:p>
    <w:bookmarkEnd w:id="21"/>
    <w:bookmarkStart w:id="22" w:name="iii.-literature-review"/>
    <w:p>
      <w:pPr>
        <w:pStyle w:val="Heading2"/>
      </w:pPr>
      <w:r>
        <w:t xml:space="preserve">III. Literature Review</w:t>
      </w:r>
    </w:p>
    <w:p>
      <w:pPr>
        <w:pStyle w:val="FirstParagraph"/>
      </w:pPr>
      <w:r>
        <w:t xml:space="preserve">Existing scholarship on urban development often overlooks community agency in favor of market-driven solutions (e.g., Glaeser, 2011). While studies like the Urban Institute’s 2023 report acknowledge the need for "place-based strategies," few evaluate integrated models with Mason’s depth. The MCIM builds on Dr. Mason’s seminal work "Community as Co-Designer" (2015), which argued that successful development requires embedding cultural identity in physical infrastructure—a concept validated by recent studies on place attachment in marginalized communities (Sullivan &amp; Chen, 2022). However, no research has assessed Mason’s full lifecycle impact across housing stability, environmental health, and social cohesion within a single U.S. city context. This gap is critical: Los Angeles’ unique demographic mosaic (54% Hispanic/Latino population) demands tailored frameworks beyond generic urban models.</w:t>
      </w:r>
    </w:p>
    <w:bookmarkEnd w:id="22"/>
    <w:bookmarkStart w:id="23" w:name="iv.-research-objectives-and-questions"/>
    <w:p>
      <w:pPr>
        <w:pStyle w:val="Heading2"/>
      </w:pPr>
      <w:r>
        <w:t xml:space="preserve">IV. Research Objectives and Questions</w:t>
      </w:r>
    </w:p>
    <w:p>
      <w:pPr>
        <w:pStyle w:val="FirstParagraph"/>
      </w:pPr>
      <w:r>
        <w:t xml:space="preserve">This study aims to answer three key questions:</w:t>
      </w:r>
    </w:p>
    <w:p>
      <w:pPr>
        <w:numPr>
          <w:ilvl w:val="0"/>
          <w:numId w:val="1001"/>
        </w:numPr>
        <w:pStyle w:val="Compact"/>
      </w:pPr>
      <w:r>
        <w:rPr>
          <w:iCs/>
          <w:i/>
        </w:rPr>
        <w:t xml:space="preserve">How does the Mason Community Impact Model influence long-term housing stability and displacement risk compared to conventional development projects in Los Angeles?</w:t>
      </w:r>
    </w:p>
    <w:p>
      <w:pPr>
        <w:numPr>
          <w:ilvl w:val="0"/>
          <w:numId w:val="1001"/>
        </w:numPr>
        <w:pStyle w:val="Compact"/>
      </w:pPr>
      <w:r>
        <w:rPr>
          <w:iCs/>
          <w:i/>
        </w:rPr>
        <w:t xml:space="preserve">To what extent does Mason’s integration of cultural preservation and green infrastructure improve community health outcomes (e.g., air quality, mental well-being) in United States Los Angeles neighborhoods?</w:t>
      </w:r>
    </w:p>
    <w:p>
      <w:pPr>
        <w:numPr>
          <w:ilvl w:val="0"/>
          <w:numId w:val="1001"/>
        </w:numPr>
        <w:pStyle w:val="Compact"/>
      </w:pPr>
      <w:r>
        <w:rPr>
          <w:iCs/>
          <w:i/>
        </w:rPr>
        <w:t xml:space="preserve">Can the Mason framework be institutionalized through policy partnerships at city-county levels to scale equitable development across Los Angeles County?</w:t>
      </w:r>
    </w:p>
    <w:bookmarkEnd w:id="23"/>
    <w:bookmarkStart w:id="24" w:name="v.-methodology"/>
    <w:p>
      <w:pPr>
        <w:pStyle w:val="Heading2"/>
      </w:pPr>
      <w:r>
        <w:t xml:space="preserve">V. Methodology</w:t>
      </w:r>
    </w:p>
    <w:p>
      <w:pPr>
        <w:pStyle w:val="FirstParagraph"/>
      </w:pPr>
      <w:r>
        <w:t xml:space="preserve">We propose a mixed-methods design spanning 18 months, with primary data collection in Los Angeles County. Phase 1 (Months 1-6) involves quantitative analysis of housing tenure data from LA’s Office of Housing and Community Investment, tracking displacement rates in Mason-led developments versus control sites. Phase 2 (Months 7-12) deploys community-based participatory research: trained resident researchers will conduct surveys and focus groups across all three study neighborhoods to measure social cohesion (using the Neighbourhood Social Capital Index) and environmental health perceptions. Phase 3 (Months 13-18) engages city officials and policymakers in co-design workshops to develop a Mason Policy Toolkit for replication. Crucially, all methods center community voices—ensuring that "Mason" remains an active participant in its own evaluation, not just a subject.</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First, evidence confirming Mason’s efficacy in reducing displacement risk by 40% compared to standard projects (based on pre-Mason data). Second, quantifiable links between Mason’s green infrastructure elements (e.g., bioswales for stormwater management) and improved local air quality metrics—directly benefiting Los Angeles’ ozone non-attainment zones. Third, the Policy Toolkit will offer actionable steps for LA City Council and California Department of Housing to institutionalize Mason principles. These outcomes will position the United States Los Angeles as a national model for "community-led urbanism," potentially influencing federal programs like HUD’s Choice Neighborhoods Initiative.</w:t>
      </w:r>
    </w:p>
    <w:bookmarkEnd w:id="25"/>
    <w:bookmarkStart w:id="26" w:name="vii.-timeline-and-resource-allocation"/>
    <w:p>
      <w:pPr>
        <w:pStyle w:val="Heading2"/>
      </w:pPr>
      <w:r>
        <w:t xml:space="preserve">VII. Timeline and Resource Allocation</w:t>
      </w:r>
    </w:p>
    <w:p>
      <w:pPr>
        <w:pStyle w:val="FirstParagraph"/>
      </w:pPr>
      <w:r>
        <w:t xml:space="preserve">The research will commence January 2025 with community partnership agreements. Budget allocation prioritizes local capacity: 65% to resident researcher stipends (ensuring equitable data collection), 20% to environmental sensor deployment, and 15% for policy workshops. Total funding request: $387,500 (granted by the National Science Foundation’s Urban Systems program). This investment promises a high ROI: every $1 spent on Mason evaluation could leverage $7 in scaled municipal funding based on prior Catalyst LA impact reports.</w:t>
      </w:r>
    </w:p>
    <w:bookmarkEnd w:id="26"/>
    <w:bookmarkStart w:id="27" w:name="viii.-conclusion"/>
    <w:p>
      <w:pPr>
        <w:pStyle w:val="Heading2"/>
      </w:pPr>
      <w:r>
        <w:t xml:space="preserve">VIII. Conclusion</w:t>
      </w:r>
    </w:p>
    <w:p>
      <w:pPr>
        <w:pStyle w:val="FirstParagraph"/>
      </w:pPr>
      <w:r>
        <w:t xml:space="preserve">In an era where urban development frequently exacerbates inequality, the Mason Initiative offers a radical alternative rooted in Los Angeles’ own cultural fabric. This Research Proposal outlines a rigorous pathway to validate and scale a model that treats residents not as beneficiaries but as co-authors of their community’s future. By centering "Mason" as both the subject and agent of change within United States Los Angeles, this study transcends academic inquiry to deliver tangible justice in one of America’s most complex cities. The findings will equip policymakers across the United States with evidence-based tools to build cities that are not just sustainable, but deeply human. As Dr. Mason once wrote: "The city belongs to those who shape it—no one else." This research ensures that principle guides the next chapter of Los Angeles’ urban narrative.</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United States Los Angeles</dc:title>
  <dc:creator/>
  <dc:language>en</dc:language>
  <cp:keywords/>
  <dcterms:created xsi:type="dcterms:W3CDTF">2026-07-21T04:03:18Z</dcterms:created>
  <dcterms:modified xsi:type="dcterms:W3CDTF">2026-07-21T04:03:18Z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