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Afghanistan</w:t>
      </w:r>
      <w:r>
        <w:t xml:space="preserve"> </w:t>
      </w:r>
      <w:r>
        <w:t xml:space="preserve">Kabul</w:t>
      </w:r>
    </w:p>
    <w:bookmarkStart w:id="27" w:name="Xa90eb2f4609b6a8901677074c6f8aa1e8fe6e77"/>
    <w:p>
      <w:pPr>
        <w:pStyle w:val="Heading1"/>
      </w:pPr>
      <w:r>
        <w:t xml:space="preserve">Research Proposal: Establishing a Sustainable Mathematical Research Ecosystem at Kabul University, Afghanistan</w:t>
      </w:r>
    </w:p>
    <w:bookmarkStart w:id="20" w:name="introduction"/>
    <w:p>
      <w:pPr>
        <w:pStyle w:val="Heading2"/>
      </w:pPr>
      <w:r>
        <w:t xml:space="preserve">Introduction</w:t>
      </w:r>
    </w:p>
    <w:p>
      <w:pPr>
        <w:pStyle w:val="FirstParagraph"/>
      </w:pPr>
      <w:r>
        <w:t xml:space="preserve">The field of mathematics stands as a universal language of innovation and critical thinking, yet its development in Afghanistan Kabul remains severely constrained by decades of conflict, resource scarcity, and institutional fragility. This Research Proposal addresses the urgent need to cultivate a vibrant mathematical research community within Afghanistan's capital city—Kabul—with the explicit aim of positioning a dedicated Mathematician as the catalyst for transformative academic growth. As Kabul University grapples with rebuilding its academic infrastructure, this proposal outlines a strategic framework to empower local mathematical talent, foster international collaboration, and establish Afghanistan as an emerging hub for mathematical inquiry in Central Asia. The significance of this initiative extends beyond academia: it directly supports national development goals by equipping future generations with analytical skills essential for solving complex challenges in technology, healthcare, and sustainable infrastructure.</w:t>
      </w:r>
    </w:p>
    <w:bookmarkEnd w:id="20"/>
    <w:bookmarkStart w:id="21" w:name="problem-statement"/>
    <w:p>
      <w:pPr>
        <w:pStyle w:val="Heading2"/>
      </w:pPr>
      <w:r>
        <w:t xml:space="preserve">Problem Statement</w:t>
      </w:r>
    </w:p>
    <w:p>
      <w:pPr>
        <w:pStyle w:val="FirstParagraph"/>
      </w:pPr>
      <w:r>
        <w:t xml:space="preserve">Current conditions in Afghanistan Kabul present profound barriers to mathematical advancement. Kabul University’s mathematics department suffers from outdated curricula, scarce research funding, inadequate libraries or digital resources, and a severe brain drain as skilled academics seek opportunities abroad. Crucially, there is no dedicated Mathematician-led research program capable of driving original scholarship or mentoring emerging talent. International institutions often overlook Afghanistan due to security concerns and perceived instability, perpetuating a cycle of neglect that stifles intellectual potential. Without immediate intervention, Kabul risks losing its last generation of mathematically trained professionals to emigration, further deepening the knowledge gap in a nation where data-driven decision-making could revolutionize public services from agriculture to urban planning. This Research Proposal confronts these challenges head-on by centering the role of a local Mathematician as both researcher and community builder.</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Center for Applied Mathematics</w:t>
      </w:r>
      <w:r>
        <w:t xml:space="preserve">: Create Kabul University’s first dedicated research hub focused on practical mathematical applications relevant to Afghanistan’s context (e.g., optimization for resource distribution, statistical modeling of climate impacts on agriculture).</w:t>
      </w:r>
    </w:p>
    <w:p>
      <w:pPr>
        <w:numPr>
          <w:ilvl w:val="0"/>
          <w:numId w:val="1001"/>
        </w:numPr>
        <w:pStyle w:val="Compact"/>
      </w:pPr>
      <w:r>
        <w:rPr>
          <w:bCs/>
          <w:b/>
        </w:rPr>
        <w:t xml:space="preserve">Develop Local Research Capacity</w:t>
      </w:r>
      <w:r>
        <w:t xml:space="preserve">: Train 15+ Afghan graduate students annually in advanced mathematical methods through workshops and supervised projects, with emphasis on women’s participation to address gender disparities in STEM fields.</w:t>
      </w:r>
    </w:p>
    <w:p>
      <w:pPr>
        <w:numPr>
          <w:ilvl w:val="0"/>
          <w:numId w:val="1001"/>
        </w:numPr>
        <w:pStyle w:val="Compact"/>
      </w:pPr>
      <w:r>
        <w:rPr>
          <w:bCs/>
          <w:b/>
        </w:rPr>
        <w:t xml:space="preserve">Foster International Collaboration</w:t>
      </w:r>
      <w:r>
        <w:t xml:space="preserve">: Forge partnerships with global universities (e.g., MIT, University of Tokyo) to facilitate virtual seminars, joint publications, and short-term exchange programs for the lead Mathematician.</w:t>
      </w:r>
    </w:p>
    <w:p>
      <w:pPr>
        <w:numPr>
          <w:ilvl w:val="0"/>
          <w:numId w:val="1001"/>
        </w:numPr>
        <w:pStyle w:val="Compact"/>
      </w:pPr>
      <w:r>
        <w:rPr>
          <w:bCs/>
          <w:b/>
        </w:rPr>
        <w:t xml:space="preserve">Generate Contextual Research Output</w:t>
      </w:r>
      <w:r>
        <w:t xml:space="preserve">: Produce 5+ peer-reviewed papers annually on Afghanistan-specific mathematical challenges by the lead Mathematician and their team.</w:t>
      </w:r>
    </w:p>
    <w:bookmarkEnd w:id="22"/>
    <w:bookmarkStart w:id="23" w:name="methodology"/>
    <w:p>
      <w:pPr>
        <w:pStyle w:val="Heading2"/>
      </w:pPr>
      <w:r>
        <w:t xml:space="preserve">Methodology</w:t>
      </w:r>
    </w:p>
    <w:p>
      <w:pPr>
        <w:pStyle w:val="FirstParagraph"/>
      </w:pPr>
      <w:r>
        <w:t xml:space="preserve">This proposal employs a multi-phase, community-centered approach. Phase 1 (Months 1-6) involves rapid assessment of Kabul University’s existing resources, stakeholder consultations with faculty and government education officials, and securing baseline funding for essential digital infrastructure. Phase 2 (Months 7-18) focuses on recruiting the lead Mathematician—a Ph.D.-holding scholar with expertise in applied mathematics and experience in post-conflict academic settings—to relocate to Kabul. This Mathematician will design a curriculum integrating global standards with Afghanistan’s socio-economic needs, while simultaneously establishing research groups focused on localized problems like earthquake-resistant structural modeling or mobile health data analysis. Phase 3 (Months 19-36) expands outreach through "Mathematics in Everyday Life" public lectures across Kabul, targeting secondary schools to ignite interest among youth. Crucially, the Mathematician will serve as both principal investigator and community liaison, ensuring research aligns with national priorities like poverty reduction or disaster management. All activities prioritize sustainability: digital resources will be hosted on offline servers to overcome connectivity issues, and trainee graduates will become future faculty members.</w:t>
      </w:r>
    </w:p>
    <w:bookmarkEnd w:id="23"/>
    <w:bookmarkStart w:id="24" w:name="expected-outcomes-and-significance"/>
    <w:p>
      <w:pPr>
        <w:pStyle w:val="Heading2"/>
      </w:pPr>
      <w:r>
        <w:t xml:space="preserve">Expected Outcomes and Significance</w:t>
      </w:r>
    </w:p>
    <w:p>
      <w:pPr>
        <w:pStyle w:val="FirstParagraph"/>
      </w:pPr>
      <w:r>
        <w:t xml:space="preserve">The outcomes of this Research Proposal promise transformative impact for Afghanistan Kabul. Primarily, it will create a visible model of academic resilience: a Mathematician actively contributing to national discourse through research with tangible applications—such as optimizing irrigation systems for drought-prone regions or developing algorithms for efficient vaccine distribution in remote areas. This directly addresses UN Sustainable Development Goals 4 (Quality Education) and 9 (Industry, Innovation, and Infrastructure). Long-term, the initiative aims to shift perceptions of Afghanistan from a "conflict zone" to a nation actively engaging in global knowledge production. By retaining talent within Kabul rather than enabling emigration, the project will build an indigenous research ecosystem where future Mathematicians emerge organically from within Afghanistan’s academic institutions. The significance extends beyond mathematics; robust quantitative skills fostered through this work empower policymakers to make evidence-based decisions, potentially reducing corruption and improving service delivery in critical sectors. Moreover, by centering Afghan scholars (including women) as researchers—not just recipients of aid—the proposal embodies a decolonized approach to academic development.</w:t>
      </w:r>
    </w:p>
    <w:bookmarkEnd w:id="24"/>
    <w:bookmarkStart w:id="25" w:name="timeline-and-resource-requirements"/>
    <w:p>
      <w:pPr>
        <w:pStyle w:val="Heading2"/>
      </w:pPr>
      <w:r>
        <w:t xml:space="preserve">Timeline and Resource Requirements</w:t>
      </w:r>
    </w:p>
    <w:p>
      <w:pPr>
        <w:pStyle w:val="FirstParagraph"/>
      </w:pPr>
      <w:r>
        <w:t xml:space="preserve">The proposed 36-month project requires $500,000 in seed funding, allocated as follows: $180,000 for the Mathematician’s salary and relocation; $150,000 for digital infrastructure (offline servers, computational tools); $125,467 for student stipends and travel to regional workshops; $39,367 for community engagement activities; and $5,166 for administrative coordination. This investment yields exceptional returns: a single Mathematician catalyzing a research network can leverage additional funding from international bodies like the International Mathematical Union (IMU) or UNESCO. The project’s phased design ensures early milestones—such as the first graduate student publication or community workshop—within 12 months, building credibility to attract further support. Crucially, all resources will be managed transparently through Kabul University’s finance department to ensure accountability and local ownership.</w:t>
      </w:r>
    </w:p>
    <w:bookmarkEnd w:id="25"/>
    <w:bookmarkStart w:id="26" w:name="conclusion"/>
    <w:p>
      <w:pPr>
        <w:pStyle w:val="Heading2"/>
      </w:pPr>
      <w:r>
        <w:t xml:space="preserve">Conclusion</w:t>
      </w:r>
    </w:p>
    <w:p>
      <w:pPr>
        <w:pStyle w:val="FirstParagraph"/>
      </w:pPr>
      <w:r>
        <w:t xml:space="preserve">This Research Proposal represents not merely an academic initiative but a strategic investment in Afghanistan Kabul’s intellectual sovereignty. It recognizes that the presence of a dedicated Mathematician—imbued with both technical expertise and cultural understanding—is indispensable for creating an authentic, self-sustaining mathematical research culture. In a nation where education has been systematically dismantled, this project offers hope through the power of numbers: proving that even in challenging circumstances, rigorous inquiry can flourish. The Mathematician’s role transcends traditional academia; they become a bridge between global knowledge networks and Afghanistan’s unique developmental needs. By embedding mathematics within the fabric of Kabul’s recovery, this proposal directly contributes to national healing and resilience. As we stand at a pivotal moment for Afghanistan, supporting a Mathematician in Kabul is not just about equations—it is about building the foundation for informed governance, economic innovation, and a future where every Afghan child sees mathematics as a pathway to their own potential. This Research Proposal thus serves as both an invitation to collaborate and a commitment to nurturing the mathematical minds who will shape Afghanistan’s journey toward stability and prosperity.</w:t>
      </w:r>
    </w:p>
    <w:p>
      <w:pPr>
        <w:pStyle w:val="BodyText"/>
      </w:pPr>
      <w:r>
        <w:rPr>
          <w:bCs/>
          <w:b/>
        </w:rPr>
        <w:t xml:space="preserve">Word Count: 846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Research in Afghanistan Kabul</dc:title>
  <dc:creator/>
  <dc:language>en</dc:language>
  <cp:keywords/>
  <dcterms:created xsi:type="dcterms:W3CDTF">2026-07-21T13:51:49Z</dcterms:created>
  <dcterms:modified xsi:type="dcterms:W3CDTF">2026-07-21T13:51:49Z</dcterms:modified>
</cp:coreProperties>
</file>

<file path=docProps/custom.xml><?xml version="1.0" encoding="utf-8"?>
<Properties xmlns="http://schemas.openxmlformats.org/officeDocument/2006/custom-properties" xmlns:vt="http://schemas.openxmlformats.org/officeDocument/2006/docPropsVTypes"/>
</file>