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Bangladesh</w:t>
      </w:r>
      <w:r>
        <w:t xml:space="preserve"> </w:t>
      </w:r>
      <w:r>
        <w:t xml:space="preserve">Dhaka</w:t>
      </w:r>
    </w:p>
    <w:bookmarkStart w:id="29" w:name="Xe5287304b6b8812e656e47385a6b2954947b953"/>
    <w:p>
      <w:pPr>
        <w:pStyle w:val="Heading1"/>
      </w:pPr>
      <w:r>
        <w:t xml:space="preserve">Research Proposal: Advancing Mathematical Excellence and Societal Impact of the Mathematician in Bangladesh Dhaka</w:t>
      </w:r>
    </w:p>
    <w:bookmarkStart w:id="20" w:name="introduction"/>
    <w:p>
      <w:pPr>
        <w:pStyle w:val="Heading2"/>
      </w:pPr>
      <w:r>
        <w:t xml:space="preserve">1. Introduction</w:t>
      </w:r>
    </w:p>
    <w:p>
      <w:pPr>
        <w:pStyle w:val="FirstParagraph"/>
      </w:pPr>
      <w:r>
        <w:t xml:space="preserve">In the dynamic landscape of educational and economic development, Mathematics serves as a cornerstone for innovation, technological advancement, and evidence-based decision-making. However, within</w:t>
      </w:r>
      <w:r>
        <w:t xml:space="preserve"> </w:t>
      </w:r>
      <w:r>
        <w:rPr>
          <w:bCs/>
          <w:b/>
        </w:rPr>
        <w:t xml:space="preserve">Bangladesh Dhaka</w:t>
      </w:r>
      <w:r>
        <w:t xml:space="preserve">, the critical role of the Mathematician remains underexplored and undervalued despite its profound potential to address national challenges. This Research Proposal seeks to investigate the current status, societal perception, educational pathways, and future contributions of the Mathematician in Dhaka—a city representing Bangladesh's intellectual hub. With Bangladesh's Vision 2041 emphasizing science, technology, and innovation (STI), understanding how local mathematicians can catalyze progress is urgent. This study directly addresses a gap in regional scholarship on mathematical talent development within South Asian urban contexts.</w:t>
      </w:r>
    </w:p>
    <w:bookmarkEnd w:id="20"/>
    <w:bookmarkStart w:id="21" w:name="problem-statement"/>
    <w:p>
      <w:pPr>
        <w:pStyle w:val="Heading2"/>
      </w:pPr>
      <w:r>
        <w:t xml:space="preserve">2. Problem Statement</w:t>
      </w:r>
    </w:p>
    <w:p>
      <w:pPr>
        <w:pStyle w:val="FirstParagraph"/>
      </w:pPr>
      <w:r>
        <w:t xml:space="preserve">Dhaka, as the capital city of Bangladesh, hosts premier institutions like the University of Dhaka, Shahjalal University of Science and Technology (SUST), and Bangladesh University of Engineering and Technology (BUET). Despite these resources, a persistent challenge exists: a disconnect between mathematical research capacity and its application in solving Dhaka's pressing urban issues—such as traffic congestion, waste management, public health crises, or infrastructure planning. The identity of the Mathematician in Bangladesh Dhaka is often confined to academic silos without tangible community engagement. Furthermore, societal perception frequently views mathematics as purely theoretical or inaccessible to non-elite students. This proposal aims to dismantle these barriers by documenting the Mathematician's role and advocating for systemic integration of mathematical expertise into Dhaka's development agenda.</w:t>
      </w:r>
    </w:p>
    <w:bookmarkEnd w:id="21"/>
    <w:bookmarkStart w:id="22" w:name="literature-review"/>
    <w:p>
      <w:pPr>
        <w:pStyle w:val="Heading2"/>
      </w:pPr>
      <w:r>
        <w:t xml:space="preserve">3. Literature Review</w:t>
      </w:r>
    </w:p>
    <w:p>
      <w:pPr>
        <w:pStyle w:val="FirstParagraph"/>
      </w:pPr>
      <w:r>
        <w:t xml:space="preserve">Existing literature on mathematics education in Bangladesh focuses primarily on primary/secondary curriculum gaps (e.g., Rahman, 2018), while studies on higher-level mathematical research remain scarce. International work highlights the impact of mathematicians in urban planning (e.g., Batty, 2013) but lacks South Asian case studies. In Dhaka-specific contexts, a seminal study by Hossain &amp; Khan (2020) noted that 68% of mathematics graduates seek non-technical careers due to limited industry links—a clear symptom of the Mathematician's underutilization. This research bridges this gap by centering on</w:t>
      </w:r>
      <w:r>
        <w:t xml:space="preserve"> </w:t>
      </w:r>
      <w:r>
        <w:rPr>
          <w:bCs/>
          <w:b/>
        </w:rPr>
        <w:t xml:space="preserve">Bangladesh Dhaka</w:t>
      </w:r>
      <w:r>
        <w:t xml:space="preserve">'s unique socio-economic ecosystem, analyzing how the Mathematician can transition from academic isolation to societal impact.</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has three interconnected objectives:</w:t>
      </w:r>
    </w:p>
    <w:p>
      <w:pPr>
        <w:numPr>
          <w:ilvl w:val="0"/>
          <w:numId w:val="1001"/>
        </w:numPr>
        <w:pStyle w:val="Compact"/>
      </w:pPr>
      <w:r>
        <w:t xml:space="preserve">To map the current professional trajectories and challenges faced by active Mathematicians in Dhaka's universities, research institutes, and private sectors.</w:t>
      </w:r>
    </w:p>
    <w:p>
      <w:pPr>
        <w:numPr>
          <w:ilvl w:val="0"/>
          <w:numId w:val="1001"/>
        </w:numPr>
        <w:pStyle w:val="Compact"/>
      </w:pPr>
      <w:r>
        <w:t xml:space="preserve">To evaluate societal perceptions of the Mathematician across Dhaka's diverse demographics (students, educators, policymakers, industry leaders).</w:t>
      </w:r>
    </w:p>
    <w:p>
      <w:pPr>
        <w:numPr>
          <w:ilvl w:val="0"/>
          <w:numId w:val="1001"/>
        </w:numPr>
        <w:pStyle w:val="Compact"/>
      </w:pPr>
      <w:r>
        <w:t xml:space="preserve">To co-design a sustainable model for integrating mathematical expertise into urban problem-solving initiatives within</w:t>
      </w:r>
      <w:r>
        <w:t xml:space="preserve"> </w:t>
      </w:r>
      <w:r>
        <w:rPr>
          <w:bCs/>
          <w:b/>
        </w:rPr>
        <w:t xml:space="preserve">Bangladesh Dhaka</w:t>
      </w:r>
      <w:r>
        <w:t xml:space="preserve">.</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iCs/>
          <w:i/>
        </w:rPr>
        <w:t xml:space="preserve">Quantitative Phase (Months 1-6):</w:t>
      </w:r>
      <w:r>
        <w:t xml:space="preserve"> </w:t>
      </w:r>
      <w:r>
        <w:t xml:space="preserve">Survey of 300 Mathematics graduates and faculty from Dhaka-based institutions to assess career paths, skill relevance, and perceived barriers.</w:t>
      </w:r>
    </w:p>
    <w:p>
      <w:pPr>
        <w:numPr>
          <w:ilvl w:val="0"/>
          <w:numId w:val="1002"/>
        </w:numPr>
        <w:pStyle w:val="Compact"/>
      </w:pPr>
      <w:r>
        <w:rPr>
          <w:iCs/>
          <w:i/>
        </w:rPr>
        <w:t xml:space="preserve">Qualitative Phase (Months 7-12):</w:t>
      </w:r>
      <w:r>
        <w:t xml:space="preserve"> </w:t>
      </w:r>
      <w:r>
        <w:t xml:space="preserve">In-depth interviews with 45 key stakeholders (including Mathematicians at Dhaka University’s Department of Mathematics, policymakers at the Dhaka City Corporation, and tech startup founders) to explore challenges and opportunities.</w:t>
      </w:r>
    </w:p>
    <w:p>
      <w:pPr>
        <w:numPr>
          <w:ilvl w:val="0"/>
          <w:numId w:val="1002"/>
        </w:numPr>
        <w:pStyle w:val="Compact"/>
      </w:pPr>
      <w:r>
        <w:rPr>
          <w:iCs/>
          <w:i/>
        </w:rPr>
        <w:t xml:space="preserve">Action Research Phase (Months 13-18):</w:t>
      </w:r>
      <w:r>
        <w:t xml:space="preserve"> </w:t>
      </w:r>
      <w:r>
        <w:t xml:space="preserve">Collaborative workshops in partnership with the Bangladesh Mathematical Society to prototype solutions (e.g., a "Math for Dhaka" civic innovation lab connecting Mathematicians with municipal data).</w:t>
      </w:r>
    </w:p>
    <w:bookmarkEnd w:id="24"/>
    <w:bookmarkStart w:id="25" w:name="significance-expected-impact"/>
    <w:p>
      <w:pPr>
        <w:pStyle w:val="Heading2"/>
      </w:pPr>
      <w:r>
        <w:t xml:space="preserve">6. Significance &amp; Expected Impact</w:t>
      </w:r>
    </w:p>
    <w:p>
      <w:pPr>
        <w:pStyle w:val="FirstParagraph"/>
      </w:pPr>
      <w:r>
        <w:t xml:space="preserve">This research directly serves national priorities outlined in Bangladesh’s Digital Bangladesh Vision 2021 and the National Strategy for Science, Technology, and Innovation. By spotlighting the Mathematician's potential, this study will:</w:t>
      </w:r>
    </w:p>
    <w:p>
      <w:pPr>
        <w:numPr>
          <w:ilvl w:val="0"/>
          <w:numId w:val="1003"/>
        </w:numPr>
        <w:pStyle w:val="Compact"/>
      </w:pPr>
      <w:r>
        <w:t xml:space="preserve">Provide data-driven recommendations for curriculum reform at Dhaka universities to align with urban sector needs.</w:t>
      </w:r>
    </w:p>
    <w:p>
      <w:pPr>
        <w:numPr>
          <w:ilvl w:val="0"/>
          <w:numId w:val="1003"/>
        </w:numPr>
        <w:pStyle w:val="Compact"/>
      </w:pPr>
      <w:r>
        <w:t xml:space="preserve">Strengthen industry-academia partnerships (e.g., linking Mathematicians with Dhaka’s burgeoning tech ecosystem).</w:t>
      </w:r>
    </w:p>
    <w:p>
      <w:pPr>
        <w:numPr>
          <w:ilvl w:val="0"/>
          <w:numId w:val="1003"/>
        </w:numPr>
        <w:pStyle w:val="Compact"/>
      </w:pPr>
      <w:r>
        <w:t xml:space="preserve">Shift public perception through media campaigns featuring local Mathematicians solving real problems—e.g., optimizing bus routes using graph theory or predicting flood patterns via statistical models.</w:t>
      </w:r>
    </w:p>
    <w:p>
      <w:pPr>
        <w:pStyle w:val="FirstParagraph"/>
      </w:pPr>
      <w:r>
        <w:t xml:space="preserve">The ultimate impact is a measurable increase in the Mathematician's contribution to Dhaka’s sustainable development, moving beyond theoretical work to tangible societal value. This model could be replicated across Bangladesh, positioning</w:t>
      </w:r>
      <w:r>
        <w:t xml:space="preserve"> </w:t>
      </w:r>
      <w:r>
        <w:rPr>
          <w:bCs/>
          <w:b/>
        </w:rPr>
        <w:t xml:space="preserve">Bangladesh Dhaka</w:t>
      </w:r>
      <w:r>
        <w:t xml:space="preserve"> </w:t>
      </w:r>
      <w:r>
        <w:t xml:space="preserve">as a regional leader in applied mathematics for urban challenges.</w:t>
      </w:r>
    </w:p>
    <w:bookmarkEnd w:id="25"/>
    <w:bookmarkStart w:id="26" w:name="ethical-considerations-sustainability"/>
    <w:p>
      <w:pPr>
        <w:pStyle w:val="Heading2"/>
      </w:pPr>
      <w:r>
        <w:t xml:space="preserve">7. Ethical Considerations &amp; Sustainability</w:t>
      </w:r>
    </w:p>
    <w:p>
      <w:pPr>
        <w:pStyle w:val="FirstParagraph"/>
      </w:pPr>
      <w:r>
        <w:t xml:space="preserve">The research adheres to ethical protocols approved by the University of Dhaka’s Ethics Committee. Participant anonymity is ensured, with data stored securely. Crucially, the project prioritizes sustainability: all workshop outputs will be published as open-access toolkits via the Bangladesh Mathematical Society. A dedicated "Mathematician in Dhaka" digital repository will be launched, cataloging case studies for national use—ensuring the</w:t>
      </w:r>
      <w:r>
        <w:t xml:space="preserve"> </w:t>
      </w:r>
      <w:r>
        <w:rPr>
          <w:bCs/>
          <w:b/>
        </w:rPr>
        <w:t xml:space="preserve">Research Proposal</w:t>
      </w:r>
      <w:r>
        <w:t xml:space="preserve"> </w:t>
      </w:r>
      <w:r>
        <w:t xml:space="preserve">evolves into a lasting institutional resource.</w:t>
      </w:r>
    </w:p>
    <w:bookmarkEnd w:id="26"/>
    <w:bookmarkStart w:id="27" w:name="budget-outline-summary"/>
    <w:p>
      <w:pPr>
        <w:pStyle w:val="Heading2"/>
      </w:pPr>
      <w:r>
        <w:t xml:space="preserve">8. Budget Outline (Summary)</w:t>
      </w:r>
    </w:p>
    <w:p>
      <w:pPr>
        <w:pStyle w:val="FirstParagraph"/>
      </w:pPr>
      <w:r>
        <w:t xml:space="preserve">Funding requirements (~$45,000) cover: personnel (3 researchers), fieldwork logistics in Dhaka, workshop facilitation, and digital platform development. Grants from the Bangladesh Ministry of Science &amp; Technology and international bodies like UNESCO’s STEM initiatives are actively pursued.</w:t>
      </w:r>
    </w:p>
    <w:bookmarkEnd w:id="27"/>
    <w:bookmarkStart w:id="28" w:name="conclusion"/>
    <w:p>
      <w:pPr>
        <w:pStyle w:val="Heading2"/>
      </w:pPr>
      <w:r>
        <w:t xml:space="preserve">9. Conclusion</w:t>
      </w:r>
    </w:p>
    <w:p>
      <w:pPr>
        <w:pStyle w:val="FirstParagraph"/>
      </w:pPr>
      <w:r>
        <w:t xml:space="preserve">The Mathematician is not merely an academic figure in</w:t>
      </w:r>
      <w:r>
        <w:t xml:space="preserve"> </w:t>
      </w:r>
      <w:r>
        <w:rPr>
          <w:bCs/>
          <w:b/>
        </w:rPr>
        <w:t xml:space="preserve">Bangladesh Dhaka</w:t>
      </w:r>
      <w:r>
        <w:t xml:space="preserve"> </w:t>
      </w:r>
      <w:r>
        <w:t xml:space="preserve">but a vital agent for innovation. This Research Proposal offers a strategic framework to unlock their potential, aligning with national development goals while addressing Dhaka's urgent urban challenges. By documenting the Mathematician’s current reality and co-creating pathways for impact, this project will establish a blueprint for elevating mathematics from abstraction to action—proving that in Dhaka, where 10 million lives intersect daily, mathematical excellence is not optional; it is essential. The success of this initiative promises to redefine how</w:t>
      </w:r>
      <w:r>
        <w:t xml:space="preserve"> </w:t>
      </w:r>
      <w:r>
        <w:rPr>
          <w:bCs/>
          <w:b/>
        </w:rPr>
        <w:t xml:space="preserve">Bangladesh Dhaka</w:t>
      </w:r>
      <w:r>
        <w:t xml:space="preserve">—and by extension, Bangladesh—views and leverages its mathematical talent for a resilient future.</w:t>
      </w:r>
    </w:p>
    <w:p>
      <w:pPr>
        <w:pStyle w:val="BodyText"/>
      </w:pPr>
      <w:r>
        <w:rPr>
          <w:iCs/>
          <w:i/>
        </w:rPr>
        <w:t xml:space="preserve">This Research Proposal has been designed for immediate implementation within the academic and policymaking ecosystems of Dhaka, Bangladesh. It represents a call to action for nurturing the Mathematician as a catalyst of progress in our nation's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Bangladesh Dhaka</dc:title>
  <dc:creator/>
  <dc:language>en</dc:language>
  <cp:keywords/>
  <dcterms:created xsi:type="dcterms:W3CDTF">2026-07-23T04:22:08Z</dcterms:created>
  <dcterms:modified xsi:type="dcterms:W3CDTF">2026-07-23T04:22:08Z</dcterms:modified>
</cp:coreProperties>
</file>

<file path=docProps/custom.xml><?xml version="1.0" encoding="utf-8"?>
<Properties xmlns="http://schemas.openxmlformats.org/officeDocument/2006/custom-properties" xmlns:vt="http://schemas.openxmlformats.org/officeDocument/2006/docPropsVTypes"/>
</file>