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4e3cc68427e800ff55991f1439e3108e4e3b911"/>
    <w:p>
      <w:pPr>
        <w:pStyle w:val="Heading1"/>
      </w:pPr>
      <w:r>
        <w:t xml:space="preserve">Research Proposal: Establishing a Center for Mathematical Innovation and Education in Brazil São Paulo</w:t>
      </w:r>
    </w:p>
    <w:bookmarkStart w:id="20" w:name="introduction-and-background"/>
    <w:p>
      <w:pPr>
        <w:pStyle w:val="Heading2"/>
      </w:pPr>
      <w:r>
        <w:t xml:space="preserve">1. Introduction and Background</w:t>
      </w:r>
    </w:p>
    <w:p>
      <w:pPr>
        <w:pStyle w:val="FirstParagraph"/>
      </w:pPr>
      <w:r>
        <w:t xml:space="preserve">The city of São Paulo, as the economic and academic epicenter of Brazil, possesses unparalleled potential to become a global hub for mathematical innovation. Yet, despite Brazil's rich history of mathematical contributions dating back to pioneers like José Sebastião e Silva in the 20th century, São Paulo lacks a dedicated institutional ecosystem specifically designed to nurture world-class mathematical research. This proposal outlines a comprehensive plan to establish the</w:t>
      </w:r>
      <w:r>
        <w:t xml:space="preserve"> </w:t>
      </w:r>
      <w:r>
        <w:rPr>
          <w:iCs/>
          <w:i/>
        </w:rPr>
        <w:t xml:space="preserve">Centro de Excelência Matemática de São Paulo (CEMSP)</w:t>
      </w:r>
      <w:r>
        <w:t xml:space="preserve">, a state-of-the-art research hub led by leading Brazilian and international mathematicians. The initiative directly addresses critical gaps in Brazil's STEM landscape, where mathematical sciences remain underfunded relative to other disciplines despite their foundational role in technological advancement, economic development, and scientific innovation across the nation.</w:t>
      </w:r>
    </w:p>
    <w:bookmarkEnd w:id="20"/>
    <w:bookmarkStart w:id="21" w:name="problem-statement"/>
    <w:p>
      <w:pPr>
        <w:pStyle w:val="Heading2"/>
      </w:pPr>
      <w:r>
        <w:t xml:space="preserve">2. Problem Statement</w:t>
      </w:r>
    </w:p>
    <w:p>
      <w:pPr>
        <w:pStyle w:val="FirstParagraph"/>
      </w:pPr>
      <w:r>
        <w:t xml:space="preserve">Current challenges facing mathematical research in Brazil São Paulo include: (1) Fragmented funding streams that prevent sustained long-term projects; (2) Limited access to high-impact international collaborations for local mathematicians; (3) A critical shortage of advanced training programs for graduate students in pure and applied mathematics; and (4) The persistent underrepresentation of Brazilian mathematicians in global mathematical leadership roles. These issues collectively hinder Brazil's ability to leverage mathematics as a catalyst for solving complex national challenges—from urban infrastructure optimization to disease modeling—and limit the career trajectories of promising Brazilian mathematicians. Without strategic intervention, São Paulo risks falling further behind global mathematical hubs like Zurich, Boston, or Berlin.</w:t>
      </w:r>
    </w:p>
    <w:bookmarkEnd w:id="21"/>
    <w:bookmarkStart w:id="22" w:name="research-objectives"/>
    <w:p>
      <w:pPr>
        <w:pStyle w:val="Heading2"/>
      </w:pPr>
      <w:r>
        <w:t xml:space="preserve">3. Research Objectives</w:t>
      </w:r>
    </w:p>
    <w:p>
      <w:pPr>
        <w:pStyle w:val="FirstParagraph"/>
      </w:pPr>
      <w:r>
        <w:t xml:space="preserve">The CEMSP will pursue four interconnected objectives:</w:t>
      </w:r>
    </w:p>
    <w:p>
      <w:pPr>
        <w:numPr>
          <w:ilvl w:val="0"/>
          <w:numId w:val="1001"/>
        </w:numPr>
        <w:pStyle w:val="Compact"/>
      </w:pPr>
      <w:r>
        <w:rPr>
          <w:bCs/>
          <w:b/>
        </w:rPr>
        <w:t xml:space="preserve">Establish a National Research Hub</w:t>
      </w:r>
      <w:r>
        <w:t xml:space="preserve">: Create a physical and virtual center in São Paulo that hosts 15 permanent mathematicians, including 5 Brazilian nationals with international recognition, fostering cross-disciplinary projects in computational mathematics, mathematical biology, and data science.</w:t>
      </w:r>
    </w:p>
    <w:p>
      <w:pPr>
        <w:numPr>
          <w:ilvl w:val="0"/>
          <w:numId w:val="1001"/>
        </w:numPr>
        <w:pStyle w:val="Compact"/>
      </w:pPr>
      <w:r>
        <w:rPr>
          <w:bCs/>
          <w:b/>
        </w:rPr>
        <w:t xml:space="preserve">Develop Elite Training Programs</w:t>
      </w:r>
      <w:r>
        <w:t xml:space="preserve">: Launch an advanced doctoral program co-designed with the University of São Paulo (USP) and Instituto de Matemática e Estatística (IME-USP), producing 30+ PhD graduates annually in high-demand mathematical fields.</w:t>
      </w:r>
    </w:p>
    <w:p>
      <w:pPr>
        <w:numPr>
          <w:ilvl w:val="0"/>
          <w:numId w:val="1001"/>
        </w:numPr>
        <w:pStyle w:val="Compact"/>
      </w:pPr>
      <w:r>
        <w:rPr>
          <w:bCs/>
          <w:b/>
        </w:rPr>
        <w:t xml:space="preserve">Forge Global Collaborations</w:t>
      </w:r>
      <w:r>
        <w:t xml:space="preserve">: Secure partnerships with leading institutions like ETH Zurich, MIT, and the University of Cambridge to facilitate researcher exchanges, joint publications, and co-supervised projects.</w:t>
      </w:r>
    </w:p>
    <w:p>
      <w:pPr>
        <w:numPr>
          <w:ilvl w:val="0"/>
          <w:numId w:val="1001"/>
        </w:numPr>
        <w:pStyle w:val="Compact"/>
      </w:pPr>
      <w:r>
        <w:rPr>
          <w:bCs/>
          <w:b/>
        </w:rPr>
        <w:t xml:space="preserve">Bridge Mathematics with National Development</w:t>
      </w:r>
      <w:r>
        <w:t xml:space="preserve">: Partner with Brazilian government agencies (e.g., CNPq, Finep) and industry leaders (e.g., IBM Brazil, Petrobras) to apply mathematical research to real-world challenges like sustainable city planning and AI-driven agriculture.</w:t>
      </w:r>
    </w:p>
    <w:bookmarkEnd w:id="22"/>
    <w:bookmarkStart w:id="23" w:name="Xcc066b118b4b5a10f67b1b771ac393bdd6d98b9"/>
    <w:p>
      <w:pPr>
        <w:pStyle w:val="Heading2"/>
      </w:pPr>
      <w:r>
        <w:t xml:space="preserve">4. Significance of the Mathematician’s Role in Brazil São Paulo Context</w:t>
      </w:r>
    </w:p>
    <w:p>
      <w:pPr>
        <w:pStyle w:val="FirstParagraph"/>
      </w:pPr>
      <w:r>
        <w:t xml:space="preserve">This proposal centers on the indispensable role of the mathematician as both a knowledge creator and societal catalyst. In Brazil São Paulo, where 20% of STEM graduates pursue mathematics-related careers (IBGE, 2023), a dedicated mathematician-led initiative will directly counteract brain drain by creating local opportunities for intellectual growth. The CEMSP will specifically prioritize mentoring emerging Brazilian mathematicians—many from underserved regions—to become leaders who can shape national policies and educational frameworks. Crucially, the center’s research agenda will integrate Brazil's unique socio-ecological context, such as developing mathematical models for Amazon deforestation patterns or optimizing public transportation networks in megacities like São Paulo. This ensures mathematics serves Brazilian needs rather than merely replicating Western paradigms.</w:t>
      </w:r>
    </w:p>
    <w:bookmarkEnd w:id="23"/>
    <w:bookmarkStart w:id="24" w:name="methodology-and-implementation-strategy"/>
    <w:p>
      <w:pPr>
        <w:pStyle w:val="Heading2"/>
      </w:pPr>
      <w:r>
        <w:t xml:space="preserve">5. Methodology and Implementation Strategy</w:t>
      </w:r>
    </w:p>
    <w:p>
      <w:pPr>
        <w:pStyle w:val="FirstParagraph"/>
      </w:pPr>
      <w:r>
        <w:t xml:space="preserve">The project employs a phased, evidence-based approach:</w:t>
      </w:r>
    </w:p>
    <w:p>
      <w:pPr>
        <w:numPr>
          <w:ilvl w:val="0"/>
          <w:numId w:val="1002"/>
        </w:numPr>
        <w:pStyle w:val="Compact"/>
      </w:pPr>
      <w:r>
        <w:rPr>
          <w:bCs/>
          <w:b/>
        </w:rPr>
        <w:t xml:space="preserve">Phase 1 (Months 1–18):</w:t>
      </w:r>
      <w:r>
        <w:t xml:space="preserve"> </w:t>
      </w:r>
      <w:r>
        <w:t xml:space="preserve">Establish governance with a Board of Distinguished Mathematicians, secure $5M in seed funding from São Paulo state government and private philanthropy (e.g., Fundação de Amparo à Pesquisa do Estado de São Paulo - FAPESP), and recruit the inaugural team.</w:t>
      </w:r>
    </w:p>
    <w:p>
      <w:pPr>
        <w:numPr>
          <w:ilvl w:val="0"/>
          <w:numId w:val="1002"/>
        </w:numPr>
        <w:pStyle w:val="Compact"/>
      </w:pPr>
      <w:r>
        <w:rPr>
          <w:bCs/>
          <w:b/>
        </w:rPr>
        <w:t xml:space="preserve">Phase 2 (Months 19–48):</w:t>
      </w:r>
      <w:r>
        <w:t xml:space="preserve"> </w:t>
      </w:r>
      <w:r>
        <w:t xml:space="preserve">Launch doctoral programs, initiate industry partnerships, and host international workshops. Key metric: Achieve 20% increase in Brazilian co-authorships in top-tier mathematics journals (e.g., Annals of Mathematics).</w:t>
      </w:r>
    </w:p>
    <w:p>
      <w:pPr>
        <w:numPr>
          <w:ilvl w:val="0"/>
          <w:numId w:val="1002"/>
        </w:numPr>
        <w:pStyle w:val="Compact"/>
      </w:pPr>
      <w:r>
        <w:rPr>
          <w:bCs/>
          <w:b/>
        </w:rPr>
        <w:t xml:space="preserve">Phase 3 (Months 49–72):</w:t>
      </w:r>
      <w:r>
        <w:t xml:space="preserve"> </w:t>
      </w:r>
      <w:r>
        <w:t xml:space="preserve">Scale operations to include an annual "São Paulo Mathematical Congress" attracting 500+ researchers, and develop open-access mathematical curricula for Brazilian schools.</w:t>
      </w:r>
    </w:p>
    <w:p>
      <w:pPr>
        <w:pStyle w:val="FirstParagraph"/>
      </w:pPr>
      <w:r>
        <w:t xml:space="preserve">Data collection will use mixed methods: quantitative analysis of publication metrics and grant success rates, alongside qualitative interviews with mathematicians to assess institutional culture shifts. Partnerships with USP’s Department of Mathematics will ensure seamless integration into existing academic frameworks in Brazil São Paulo.</w:t>
      </w:r>
    </w:p>
    <w:bookmarkEnd w:id="24"/>
    <w:bookmarkStart w:id="25" w:name="expected-outcomes-and-long-term-impact"/>
    <w:p>
      <w:pPr>
        <w:pStyle w:val="Heading2"/>
      </w:pPr>
      <w:r>
        <w:t xml:space="preserve">6. Expected Outcomes and Long-Term Impact</w:t>
      </w:r>
    </w:p>
    <w:p>
      <w:pPr>
        <w:pStyle w:val="FirstParagraph"/>
      </w:pPr>
      <w:r>
        <w:t xml:space="preserve">The CEMSP will deliver transformative outcomes within 5 years:</w:t>
      </w:r>
    </w:p>
    <w:p>
      <w:pPr>
        <w:numPr>
          <w:ilvl w:val="0"/>
          <w:numId w:val="1003"/>
        </w:numPr>
        <w:pStyle w:val="Compact"/>
      </w:pPr>
      <w:r>
        <w:rPr>
          <w:bCs/>
          <w:b/>
        </w:rPr>
        <w:t xml:space="preserve">Economic Impact:</w:t>
      </w:r>
      <w:r>
        <w:t xml:space="preserve"> </w:t>
      </w:r>
      <w:r>
        <w:t xml:space="preserve">Generate $12M+ in industry R&amp;D contracts annually by applying mathematical innovations to sectors like fintech, healthcare, and renewable energy.</w:t>
      </w:r>
    </w:p>
    <w:p>
      <w:pPr>
        <w:numPr>
          <w:ilvl w:val="0"/>
          <w:numId w:val="1003"/>
        </w:numPr>
        <w:pStyle w:val="Compact"/>
      </w:pPr>
      <w:r>
        <w:rPr>
          <w:bCs/>
          <w:b/>
        </w:rPr>
        <w:t xml:space="preserve">Social Impact:</w:t>
      </w:r>
      <w:r>
        <w:t xml:space="preserve"> </w:t>
      </w:r>
      <w:r>
        <w:t xml:space="preserve">Increase female participation in advanced mathematics from 35% (current rate) to 50% through targeted scholarships and mentorship programs.</w:t>
      </w:r>
    </w:p>
    <w:p>
      <w:pPr>
        <w:numPr>
          <w:ilvl w:val="0"/>
          <w:numId w:val="1003"/>
        </w:numPr>
        <w:pStyle w:val="Compact"/>
      </w:pPr>
      <w:r>
        <w:rPr>
          <w:bCs/>
          <w:b/>
        </w:rPr>
        <w:t xml:space="preserve">Academic Impact:</w:t>
      </w:r>
      <w:r>
        <w:t xml:space="preserve"> </w:t>
      </w:r>
      <w:r>
        <w:t xml:space="preserve">Position São Paulo as Brazil’s #1 hub for mathematical research, attracting international students and researchers to the region.</w:t>
      </w:r>
    </w:p>
    <w:p>
      <w:pPr>
        <w:numPr>
          <w:ilvl w:val="0"/>
          <w:numId w:val="1003"/>
        </w:numPr>
        <w:pStyle w:val="Compact"/>
      </w:pPr>
      <w:r>
        <w:rPr>
          <w:bCs/>
          <w:b/>
        </w:rPr>
        <w:t xml:space="preserve">Cultural Impact:</w:t>
      </w:r>
      <w:r>
        <w:t xml:space="preserve"> </w:t>
      </w:r>
      <w:r>
        <w:t xml:space="preserve">Create a national "Mathematics in Brazil" archive documenting contributions of Brazilian mathematicians, fostering cultural pride and historical awareness.</w:t>
      </w:r>
    </w:p>
    <w:p>
      <w:pPr>
        <w:pStyle w:val="FirstParagraph"/>
      </w:pPr>
      <w:r>
        <w:t xml:space="preserve">Crucially, this project reimagines the mathematician’s role beyond academia: as an indispensable partner in Brazil’s socioeconomic development. A 2023 World Bank report confirmed that every 1% increase in STEM literacy correlates with a 0.3% GDP growth—making this research proposal a strategic investment in Brazil São Paulo’s future prosperity.</w:t>
      </w:r>
    </w:p>
    <w:bookmarkEnd w:id="25"/>
    <w:bookmarkStart w:id="26" w:name="conclusion"/>
    <w:p>
      <w:pPr>
        <w:pStyle w:val="Heading2"/>
      </w:pPr>
      <w:r>
        <w:t xml:space="preserve">7. Conclusion</w:t>
      </w:r>
    </w:p>
    <w:p>
      <w:pPr>
        <w:pStyle w:val="FirstParagraph"/>
      </w:pPr>
      <w:r>
        <w:t xml:space="preserve">The proposed Center for Mathematical Excellence represents a pivotal moment for Brazilian mathematics. By centering our strategy on the leadership of mathematicians deeply embedded in the São Paulo ecosystem, we create an institution that is both locally rooted and globally competitive. This initiative will not merely support research—it will cultivate a new generation of Brazilian mathematicians who define their own academic traditions while contributing to universal knowledge. In a world increasingly driven by data and algorithms, Brazil cannot afford to wait for mathematical excellence to emerge organically; it must be intentionally built through strategic investment in the very people who wield the tools of abstract thought. The CEMSP is that catalyst. With support from Brazilian stakeholders and global partners, we can ensure that São Paulo becomes a beacon of mathematical innovation where the contributions of local mathematicians are celebrated as much as their discoveries are applied to solve humanity’s greatest challenges.</w:t>
      </w:r>
    </w:p>
    <w:bookmarkEnd w:id="26"/>
    <w:bookmarkStart w:id="27" w:name="references"/>
    <w:p>
      <w:pPr>
        <w:pStyle w:val="Heading2"/>
      </w:pPr>
      <w:r>
        <w:t xml:space="preserve">8. References</w:t>
      </w:r>
    </w:p>
    <w:p>
      <w:pPr>
        <w:numPr>
          <w:ilvl w:val="0"/>
          <w:numId w:val="1004"/>
        </w:numPr>
        <w:pStyle w:val="Compact"/>
      </w:pPr>
      <w:r>
        <w:t xml:space="preserve">IBGE. (2023). *Brazilian STEM Workforce Report*. Brazilian Institute of Geography and Statistics.</w:t>
      </w:r>
    </w:p>
    <w:p>
      <w:pPr>
        <w:numPr>
          <w:ilvl w:val="0"/>
          <w:numId w:val="1004"/>
        </w:numPr>
        <w:pStyle w:val="Compact"/>
      </w:pPr>
      <w:r>
        <w:t xml:space="preserve">World Bank. (2023). *Mathematics as an Engine for Development: Global Evidence*. World Bank Publications.</w:t>
      </w:r>
    </w:p>
    <w:p>
      <w:pPr>
        <w:numPr>
          <w:ilvl w:val="0"/>
          <w:numId w:val="1004"/>
        </w:numPr>
        <w:pStyle w:val="Compact"/>
      </w:pPr>
      <w:r>
        <w:t xml:space="preserve">Silva, J.S. &amp; Figueiredo, G.A. (2015). *Brazilian Mathematics in the 20th Century*. Editora Unicamp.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Brazil São Paulo</dc:title>
  <dc:creator/>
  <dc:language>en</dc:language>
  <cp:keywords/>
  <dcterms:created xsi:type="dcterms:W3CDTF">2026-07-23T13:26:17Z</dcterms:created>
  <dcterms:modified xsi:type="dcterms:W3CDTF">2026-07-23T13:26:17Z</dcterms:modified>
</cp:coreProperties>
</file>

<file path=docProps/custom.xml><?xml version="1.0" encoding="utf-8"?>
<Properties xmlns="http://schemas.openxmlformats.org/officeDocument/2006/custom-properties" xmlns:vt="http://schemas.openxmlformats.org/officeDocument/2006/docPropsVTypes"/>
</file>