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Through</w:t>
      </w:r>
      <w:r>
        <w:t xml:space="preserve"> </w:t>
      </w:r>
      <w:r>
        <w:t xml:space="preserve">a</w:t>
      </w:r>
      <w:r>
        <w:t xml:space="preserve"> </w:t>
      </w:r>
      <w:r>
        <w:t xml:space="preserve">Renowned</w:t>
      </w:r>
      <w:r>
        <w:t xml:space="preserve"> </w:t>
      </w:r>
      <w:r>
        <w:t xml:space="preserve">Mathematician</w:t>
      </w:r>
      <w:r>
        <w:t xml:space="preserve"> </w:t>
      </w:r>
      <w:r>
        <w:t xml:space="preserve">in</w:t>
      </w:r>
      <w:r>
        <w:t xml:space="preserve"> </w:t>
      </w:r>
      <w:r>
        <w:t xml:space="preserve">Canada</w:t>
      </w:r>
      <w:r>
        <w:t xml:space="preserve"> </w:t>
      </w:r>
      <w:r>
        <w:t xml:space="preserve">Vancouver</w:t>
      </w:r>
    </w:p>
    <w:bookmarkStart w:id="29" w:name="X77d57e007576a7be73736cf811154c5ddbf13b7"/>
    <w:p>
      <w:pPr>
        <w:pStyle w:val="Heading1"/>
      </w:pPr>
      <w:r>
        <w:t xml:space="preserve">Research Proposal: Integrating Expertise of a Leading Mathematician into Canada's Vancouver Academic and Industrial Ecosystem</w:t>
      </w:r>
    </w:p>
    <w:bookmarkStart w:id="20" w:name="abstract"/>
    <w:p>
      <w:pPr>
        <w:pStyle w:val="Heading2"/>
      </w:pPr>
      <w:r>
        <w:t xml:space="preserve">Abstract</w:t>
      </w:r>
    </w:p>
    <w:p>
      <w:pPr>
        <w:pStyle w:val="FirstParagraph"/>
      </w:pPr>
      <w:r>
        <w:t xml:space="preserve">This research proposal outlines a strategic initiative to establish the academic and professional engagement of Dr. Elena Voss, an internationally recognized mathematician specializing in computational algebraic geometry and data science applications, within Canada Vancouver. The project seeks to leverage Dr. Voss's distinguished career to catalyze interdisciplinary collaboration between academia, industry, and government stakeholders in British Columbia. By embedding this accomplished Mathematician into Vancouver’s vibrant research infrastructure—including the University of British Columbia (UBC), Simon Fraser University (SFU), and the Pacific Institute for the Mathematical Sciences (PIMS)—this proposal directly addresses critical needs for advanced mathematical expertise in Canada's innovation economy. The proposed activities span foundational research, knowledge translation, and community building, with measurable outcomes expected within a 3-year framework.</w:t>
      </w:r>
    </w:p>
    <w:bookmarkEnd w:id="20"/>
    <w:bookmarkStart w:id="21" w:name="X7ef9a47efee5bcb121bda1f0a72bf382e4845fb"/>
    <w:p>
      <w:pPr>
        <w:pStyle w:val="Heading2"/>
      </w:pPr>
      <w:r>
        <w:t xml:space="preserve">1. Introduction: The Imperative of a World-Class Mathematician in Vancouver</w:t>
      </w:r>
    </w:p>
    <w:p>
      <w:pPr>
        <w:pStyle w:val="FirstParagraph"/>
      </w:pPr>
      <w:r>
        <w:t xml:space="preserve">Canada’s commitment to becoming a global leader in STEM innovation requires strategic investment in human capital. Vancouver, as Canada's gateway to Asia and a hub for technology, biotechnology, and clean energy sectors, faces growing demand for mathematical expertise. However, the city lacks sustained high-level engagement from internationally acclaimed Mathematicians who can bridge theoretical advancements with real-world applications. Dr. Elena Voss’s relocation to Canada Vancouver represents a pivotal opportunity to address this gap. With over 15 years of research at ETH Zurich and MIT, her work in algebraic topology applied to machine learning has directly impacted sectors like AI-driven drug discovery and sustainable urban planning—fields central to British Columbia’s economic strategy.</w:t>
      </w:r>
    </w:p>
    <w:bookmarkEnd w:id="21"/>
    <w:bookmarkStart w:id="22" w:name="Xbbcd702d134a22e67f7f7365d5014ab02c81135"/>
    <w:p>
      <w:pPr>
        <w:pStyle w:val="Heading2"/>
      </w:pPr>
      <w:r>
        <w:t xml:space="preserve">2. Context: The Vancouver Mathematical Landscape</w:t>
      </w:r>
    </w:p>
    <w:p>
      <w:pPr>
        <w:pStyle w:val="FirstParagraph"/>
      </w:pPr>
      <w:r>
        <w:t xml:space="preserve">Vancouver possesses a robust mathematical ecosystem anchored by UBC’s Department of Mathematics (ranked #1 in Canada for pure mathematics) and SFU’s interdisciplinary Data Science Institute. Yet, the city lags in translating cutting-edge mathematical research into commercial solutions compared to Toronto or Montreal. The Canadian Mathematical Society (CMS) 2023 report highlights a 47% increase in demand for advanced mathematical skills across Vancouver-based tech firms since 2019, with no proportional growth in specialized academic talent. This proposal directly responds to the provincial government’s</w:t>
      </w:r>
      <w:r>
        <w:t xml:space="preserve"> </w:t>
      </w:r>
      <w:r>
        <w:rPr>
          <w:iCs/>
          <w:i/>
        </w:rPr>
        <w:t xml:space="preserve">British Columbia Innovation Strategy</w:t>
      </w:r>
      <w:r>
        <w:t xml:space="preserve">, which prioritizes "mathematical literacy as a core pillar of economic diversification."</w:t>
      </w:r>
    </w:p>
    <w:bookmarkEnd w:id="22"/>
    <w:bookmarkStart w:id="23" w:name="X34c239e2ae399b523d0e6a75c378f3bb8c21c3f"/>
    <w:p>
      <w:pPr>
        <w:pStyle w:val="Heading2"/>
      </w:pPr>
      <w:r>
        <w:t xml:space="preserve">3. Research Objectives: A Tripartite Framework</w:t>
      </w:r>
    </w:p>
    <w:p>
      <w:pPr>
        <w:pStyle w:val="FirstParagraph"/>
      </w:pPr>
      <w:r>
        <w:t xml:space="preserve">This project centers on three interconnected objectives, all designed to maximize the impact of this Mathematician’s presence in Canada Vancouver:</w:t>
      </w:r>
    </w:p>
    <w:p>
      <w:pPr>
        <w:numPr>
          <w:ilvl w:val="0"/>
          <w:numId w:val="1001"/>
        </w:numPr>
        <w:pStyle w:val="Compact"/>
      </w:pPr>
      <w:r>
        <w:rPr>
          <w:bCs/>
          <w:b/>
        </w:rPr>
        <w:t xml:space="preserve">Academic Leadership:</w:t>
      </w:r>
      <w:r>
        <w:t xml:space="preserve"> </w:t>
      </w:r>
      <w:r>
        <w:t xml:space="preserve">Establish Dr. Voss as Principal Investigator for a $1.2M NSERC Collaborative Research Grant (CRG) focused on "Algebraic Methods for Sustainable Smart Cities," integrating UBC, SFU, and the University of Victoria.</w:t>
      </w:r>
    </w:p>
    <w:p>
      <w:pPr>
        <w:numPr>
          <w:ilvl w:val="0"/>
          <w:numId w:val="1001"/>
        </w:numPr>
        <w:pStyle w:val="Compact"/>
      </w:pPr>
      <w:r>
        <w:rPr>
          <w:bCs/>
          <w:b/>
        </w:rPr>
        <w:t xml:space="preserve">Industry Partnerships:</w:t>
      </w:r>
      <w:r>
        <w:t xml:space="preserve"> </w:t>
      </w:r>
      <w:r>
        <w:t xml:space="preserve">Forge 5+ industry alliances with Vancouver firms (e.g., D-Wave Systems, MDA Corporation) to develop mathematical tools addressing challenges in quantum computing and geospatial analysis.</w:t>
      </w:r>
    </w:p>
    <w:p>
      <w:pPr>
        <w:numPr>
          <w:ilvl w:val="0"/>
          <w:numId w:val="1001"/>
        </w:numPr>
        <w:pStyle w:val="Compact"/>
      </w:pPr>
      <w:r>
        <w:rPr>
          <w:bCs/>
          <w:b/>
        </w:rPr>
        <w:t xml:space="preserve">Community Building:</w:t>
      </w:r>
      <w:r>
        <w:t xml:space="preserve"> </w:t>
      </w:r>
      <w:r>
        <w:t xml:space="preserve">Launch the "Vancouver Mathematical Bridge Program," training 200+ students annually through workshops at local high schools and community colleges, with targeted outreach to Indigenous and underrepresented groups.</w:t>
      </w:r>
    </w:p>
    <w:bookmarkEnd w:id="23"/>
    <w:bookmarkStart w:id="24" w:name="X9917a8a490c159bc48b40f364e5b4af2267c4e5"/>
    <w:p>
      <w:pPr>
        <w:pStyle w:val="Heading2"/>
      </w:pPr>
      <w:r>
        <w:t xml:space="preserve">4. Methodology: Embedding the Mathematician into Vancouver’s Fabric</w:t>
      </w:r>
    </w:p>
    <w:p>
      <w:pPr>
        <w:pStyle w:val="FirstParagraph"/>
      </w:pPr>
      <w:r>
        <w:t xml:space="preserve">The proposal adopts a co-creation model where Dr. Voss’s expertise is intentionally woven into Vancouver’s existing systems:</w:t>
      </w:r>
    </w:p>
    <w:p>
      <w:pPr>
        <w:numPr>
          <w:ilvl w:val="0"/>
          <w:numId w:val="1002"/>
        </w:numPr>
        <w:pStyle w:val="Compact"/>
      </w:pPr>
      <w:r>
        <w:rPr>
          <w:bCs/>
          <w:b/>
        </w:rPr>
        <w:t xml:space="preserve">Academic Integration:</w:t>
      </w:r>
      <w:r>
        <w:t xml:space="preserve"> </w:t>
      </w:r>
      <w:r>
        <w:t xml:space="preserve">Dr. Voss will teach advanced courses at UBC (e.g., "Computational Algebra for Data Science") and co-supervise PhD students from the PIMS network, ensuring knowledge transfer across Vancouver’s universities.</w:t>
      </w:r>
    </w:p>
    <w:p>
      <w:pPr>
        <w:numPr>
          <w:ilvl w:val="0"/>
          <w:numId w:val="1002"/>
        </w:numPr>
        <w:pStyle w:val="Compact"/>
      </w:pPr>
      <w:r>
        <w:rPr>
          <w:bCs/>
          <w:b/>
        </w:rPr>
        <w:t xml:space="preserve">Industry Co-Design:</w:t>
      </w:r>
      <w:r>
        <w:t xml:space="preserve"> </w:t>
      </w:r>
      <w:r>
        <w:t xml:space="preserve">Working with the BC Technology Industry Association, research outcomes will be co-developed through quarterly "Math Innovation Sprints" at Vancouver’s Centre for Digital Media.</w:t>
      </w:r>
    </w:p>
    <w:p>
      <w:pPr>
        <w:numPr>
          <w:ilvl w:val="0"/>
          <w:numId w:val="1002"/>
        </w:numPr>
        <w:pStyle w:val="Compact"/>
      </w:pPr>
      <w:r>
        <w:rPr>
          <w:bCs/>
          <w:b/>
        </w:rPr>
        <w:t xml:space="preserve">Public Engagement:</w:t>
      </w:r>
      <w:r>
        <w:t xml:space="preserve"> </w:t>
      </w:r>
      <w:r>
        <w:t xml:space="preserve">Collaborations with Science World and the Museum of Anthropology will produce interactive exhibits demystifying mathematics for public audiences in Canada Vancouver.</w:t>
      </w:r>
    </w:p>
    <w:bookmarkEnd w:id="24"/>
    <w:bookmarkStart w:id="25" w:name="expected-outcomes-and-impact"/>
    <w:p>
      <w:pPr>
        <w:pStyle w:val="Heading2"/>
      </w:pPr>
      <w:r>
        <w:t xml:space="preserve">5. Expected Outcomes and Impact</w:t>
      </w:r>
    </w:p>
    <w:p>
      <w:pPr>
        <w:pStyle w:val="FirstParagraph"/>
      </w:pPr>
      <w:r>
        <w:t xml:space="preserve">This initiative promises transformative outcomes for Canada Vancouver:</w:t>
      </w:r>
    </w:p>
    <w:p>
      <w:pPr>
        <w:numPr>
          <w:ilvl w:val="0"/>
          <w:numId w:val="1003"/>
        </w:numPr>
        <w:pStyle w:val="Compact"/>
      </w:pPr>
      <w:r>
        <w:rPr>
          <w:bCs/>
          <w:b/>
        </w:rPr>
        <w:t xml:space="preserve">Economic:</w:t>
      </w:r>
      <w:r>
        <w:t xml:space="preserve"> </w:t>
      </w:r>
      <w:r>
        <w:t xml:space="preserve">Projected $3.8M in new industry investment through commercialized mathematical tools by Year 3.</w:t>
      </w:r>
    </w:p>
    <w:p>
      <w:pPr>
        <w:numPr>
          <w:ilvl w:val="0"/>
          <w:numId w:val="1003"/>
        </w:numPr>
        <w:pStyle w:val="Compact"/>
      </w:pPr>
      <w:r>
        <w:rPr>
          <w:bCs/>
          <w:b/>
        </w:rPr>
        <w:t xml:space="preserve">Academic:</w:t>
      </w:r>
      <w:r>
        <w:t xml:space="preserve"> </w:t>
      </w:r>
      <w:r>
        <w:t xml:space="preserve">Establishment of a new interdisciplinary research cluster within the Vancouver Math Network, attracting federal funding exceeding $5M in subsequent cycles.</w:t>
      </w:r>
    </w:p>
    <w:p>
      <w:pPr>
        <w:numPr>
          <w:ilvl w:val="0"/>
          <w:numId w:val="1003"/>
        </w:numPr>
        <w:pStyle w:val="Compact"/>
      </w:pPr>
      <w:r>
        <w:rPr>
          <w:bCs/>
          <w:b/>
        </w:rPr>
        <w:t xml:space="preserve">Societal:</w:t>
      </w:r>
      <w:r>
        <w:t xml:space="preserve"> </w:t>
      </w:r>
      <w:r>
        <w:t xml:space="preserve">Measurable increase in math proficiency among Vancouver’s K–12 students (target: +25% pass rates) through the Bridge Program, aligning with BC’s Ministry of Education Equity Goals.</w:t>
      </w:r>
    </w:p>
    <w:bookmarkEnd w:id="25"/>
    <w:bookmarkStart w:id="26" w:name="Xefaff17a4aa09333dc4fe59ff9a09a17766d8df"/>
    <w:p>
      <w:pPr>
        <w:pStyle w:val="Heading2"/>
      </w:pPr>
      <w:r>
        <w:t xml:space="preserve">6. The Critical Role of This Mathematician in Canada's Future</w:t>
      </w:r>
    </w:p>
    <w:p>
      <w:pPr>
        <w:pStyle w:val="FirstParagraph"/>
      </w:pPr>
      <w:r>
        <w:t xml:space="preserve">Dr. Voss embodies the ideal profile for a Mathematician whose contribution transcends traditional academia. Her background in applying abstract mathematics to tangible challenges—from optimizing Vancouver’s public transit network to modeling pandemic response—directly supports Canada’s national priorities outlined in the</w:t>
      </w:r>
      <w:r>
        <w:t xml:space="preserve"> </w:t>
      </w:r>
      <w:r>
        <w:rPr>
          <w:iCs/>
          <w:i/>
        </w:rPr>
        <w:t xml:space="preserve">Canada 2030: Innovation Agenda</w:t>
      </w:r>
      <w:r>
        <w:t xml:space="preserve">. In a region where 68% of tech firms cite "mathematical talent scarcity" as their top operational barrier (BC Tech Report, 2024), this Mathematician’s relocation will not merely fill a gap; it will create a sustainable model for embedding mathematical excellence into Vancouver’s innovation DNA.</w:t>
      </w:r>
    </w:p>
    <w:bookmarkEnd w:id="26"/>
    <w:bookmarkStart w:id="27" w:name="X0f5bf88c8c8d2d09e20f597d24d8cd5d89c73e2"/>
    <w:p>
      <w:pPr>
        <w:pStyle w:val="Heading2"/>
      </w:pPr>
      <w:r>
        <w:t xml:space="preserve">7. Conclusion: A Strategic Investment in Canada Vancouver</w:t>
      </w:r>
    </w:p>
    <w:p>
      <w:pPr>
        <w:pStyle w:val="FirstParagraph"/>
      </w:pPr>
      <w:r>
        <w:t xml:space="preserve">This Research Proposal positions the strategic integration of Dr. Elena Voss—a distinguished Mathematician with proven impact—as foundational to accelerating Canada Vancouver’s emergence as a global mathematics and technology hub. By anchoring this world-class expertise within British Columbia’s unique academic, industrial, and cultural landscape, the initiative delivers immediate returns in research capacity and long-term economic resilience. The proposed activities are designed for scalability beyond Vancouver, offering a replicable blueprint for other Canadian cities seeking to harness mathematical innovation. We urge the Natural Sciences and Engineering Research Council of Canada (NSERC) to endorse this proposal as a vital catalyst for Canada’s future competitiveness—one that centers on the transformative potential of a single, exceptional Mathematician in the heart of Vancouver.</w:t>
      </w:r>
    </w:p>
    <w:bookmarkEnd w:id="27"/>
    <w:bookmarkStart w:id="28" w:name="references"/>
    <w:p>
      <w:pPr>
        <w:pStyle w:val="Heading2"/>
      </w:pPr>
      <w:r>
        <w:t xml:space="preserve">8. References</w:t>
      </w:r>
    </w:p>
    <w:p>
      <w:pPr>
        <w:pStyle w:val="FirstParagraph"/>
      </w:pPr>
      <w:r>
        <w:t xml:space="preserve">Canadian Mathematical Society. (2023). *Mathematics in Canadian Industry: A Demand Assessment*. Ottawa: CMS Press.</w:t>
      </w:r>
      <w:r>
        <w:br/>
      </w:r>
      <w:r>
        <w:t xml:space="preserve">British Columbia Ministry of Jobs, Economic Development and Trade. (2024). *Innovation Strategy 2030*. Victoria: Government of BC.</w:t>
      </w:r>
      <w:r>
        <w:br/>
      </w:r>
      <w:r>
        <w:t xml:space="preserve">NSERC. (2023). *Strategic Research Initiatives Report*. Ottawa: Natural Sciences and Engineering Research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Through a Renowned Mathematician in Canada Vancouver</dc:title>
  <dc:creator/>
  <cp:keywords/>
  <dcterms:created xsi:type="dcterms:W3CDTF">2026-09-26T08:45:16Z</dcterms:created>
  <dcterms:modified xsi:type="dcterms:W3CDTF">2026-09-26T08:45:16Z</dcterms:modified>
</cp:coreProperties>
</file>

<file path=docProps/custom.xml><?xml version="1.0" encoding="utf-8"?>
<Properties xmlns="http://schemas.openxmlformats.org/officeDocument/2006/custom-properties" xmlns:vt="http://schemas.openxmlformats.org/officeDocument/2006/docPropsVTypes"/>
</file>