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6" w:name="X0eaba343e9d1d07f398bd3f41342ea1c354eb99"/>
    <w:p>
      <w:pPr>
        <w:pStyle w:val="Heading1"/>
      </w:pPr>
      <w:r>
        <w:t xml:space="preserve">Research Proposal on Mathematical Innovation and Computational Advancement in China Shanghai</w:t>
      </w:r>
    </w:p>
    <w:bookmarkStart w:id="20" w:name="introduction"/>
    <w:p>
      <w:pPr>
        <w:pStyle w:val="Heading2"/>
      </w:pPr>
      <w:r>
        <w:t xml:space="preserve">1. Introduction</w:t>
      </w:r>
    </w:p>
    <w:p>
      <w:pPr>
        <w:pStyle w:val="FirstParagraph"/>
      </w:pPr>
      <w:r>
        <w:t xml:space="preserve">Shanghai, as China's premier economic and intellectual hub, has rapidly emerged as a global epicenter for mathematical research and technological innovation. This Research Proposal outlines a transformative initiative to position China Shanghai at the forefront of next-generation mathematical sciences through strategic investment in theoretical mathematics, computational algorithms, and interdisciplinary applications. The project will be spearheaded by an internationally recognized Mathematician with extensive experience in applied mathematics and AI-driven problem-solving, leveraging Shanghai's unique ecosystem of universities (Shanghai Jiao Tong University, Fudan University), tech giants (Alibaba Cloud, Tencent), and the Shanghai Academy of Mathematical Sciences. With China's national strategy prioritizing mathematical foundations for technological sovereignty, this research directly addresses the critical need to cultivate indigenous mathematical talent while fostering global collaboration within Shanghai's dynamic academic landscape.</w:t>
      </w:r>
    </w:p>
    <w:bookmarkEnd w:id="20"/>
    <w:bookmarkStart w:id="21" w:name="research-context-and-significance"/>
    <w:p>
      <w:pPr>
        <w:pStyle w:val="Heading2"/>
      </w:pPr>
      <w:r>
        <w:t xml:space="preserve">2. Research Context and Significance</w:t>
      </w:r>
    </w:p>
    <w:p>
      <w:pPr>
        <w:pStyle w:val="FirstParagraph"/>
      </w:pPr>
      <w:r>
        <w:t xml:space="preserve">China's National Strategic Plan for Mathematical Sciences (2021-2035) identifies Shanghai as the primary node for mathematical excellence, targeting a 40% increase in high-impact mathematical publications by 2030. However, current challenges persist: fragmentation between theoretical research and industrial application, insufficient interdisciplinary training programs, and limited international scholarly exchange. This Research Proposal addresses these gaps through a three-pronged approach centered on a distinguished Mathematician's leadership. The proposed work will establish the</w:t>
      </w:r>
      <w:r>
        <w:t xml:space="preserve"> </w:t>
      </w:r>
      <w:r>
        <w:rPr>
          <w:iCs/>
          <w:i/>
        </w:rPr>
        <w:t xml:space="preserve">Shanghai Center for Mathematical Innovation (SCMI)</w:t>
      </w:r>
      <w:r>
        <w:t xml:space="preserve">, creating an integrated environment where mathematical theory directly informs Shanghai's smart city infrastructure, quantum computing initiatives, and AI governance frameworks. By embedding the Mathematician as both researcher and curator of this ecosystem, we ensure continuity between abstract discovery and practical implementation within China Shanghai's unique urban-industrial context.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novel mathematical frameworks for real-time optimization of Shanghai's urban systems (transportation, energy grid, public health) using topological data analysis and stochastic modeling.</w:t>
      </w:r>
    </w:p>
    <w:p>
      <w:pPr>
        <w:pStyle w:val="BodyText"/>
      </w:pPr>
      <w:r>
        <w:rPr>
          <w:bCs/>
          <w:b/>
        </w:rPr>
        <w:t xml:space="preserve">Secondary Objectives:</w:t>
      </w:r>
    </w:p>
    <w:p>
      <w:pPr>
        <w:numPr>
          <w:ilvl w:val="0"/>
          <w:numId w:val="1001"/>
        </w:numPr>
        <w:pStyle w:val="Compact"/>
      </w:pPr>
      <w:r>
        <w:t xml:space="preserve">Create a cross-institutional PhD training program in Mathematical Innovation, co-designed with Shanghai's top universities to bridge theory-practice gaps</w:t>
      </w:r>
    </w:p>
    <w:p>
      <w:pPr>
        <w:numPr>
          <w:ilvl w:val="0"/>
          <w:numId w:val="1001"/>
        </w:numPr>
        <w:pStyle w:val="Compact"/>
      </w:pPr>
      <w:r>
        <w:t xml:space="preserve">Forge industry partnerships with Shanghai-based tech firms to translate mathematical breakthroughs into scalable AI solutions</w:t>
      </w:r>
    </w:p>
    <w:p>
      <w:pPr>
        <w:numPr>
          <w:ilvl w:val="0"/>
          <w:numId w:val="1001"/>
        </w:numPr>
        <w:pStyle w:val="Compact"/>
      </w:pPr>
      <w:r>
        <w:t xml:space="preserve">Establish an annual "Shanghai Mathematical Forum" attracting global Mathematician leaders for collaborative problem-solving sessions</w:t>
      </w:r>
    </w:p>
    <w:p>
      <w:pPr>
        <w:pStyle w:val="FirstParagraph"/>
      </w:pPr>
      <w:r>
        <w:t xml:space="preserve">These objectives align with Shanghai Municipal Government's "Smart City 2035" roadmap and China's broader goal of achieving mathematical independence by reducing reliance on foreign computational models.</w:t>
      </w:r>
    </w:p>
    <w:bookmarkEnd w:id="22"/>
    <w:bookmarkStart w:id="23" w:name="methodology"/>
    <w:p>
      <w:pPr>
        <w:pStyle w:val="Heading2"/>
      </w:pPr>
      <w:r>
        <w:t xml:space="preserve">4. Methodology</w:t>
      </w:r>
    </w:p>
    <w:p>
      <w:pPr>
        <w:pStyle w:val="FirstParagraph"/>
      </w:pPr>
      <w:r>
        <w:t xml:space="preserve">The research will employ a dual-track methodology combining theoretical development and applied implementation:</w:t>
      </w:r>
    </w:p>
    <w:p>
      <w:pPr>
        <w:numPr>
          <w:ilvl w:val="0"/>
          <w:numId w:val="1002"/>
        </w:numPr>
        <w:pStyle w:val="Compact"/>
      </w:pPr>
      <w:r>
        <w:rPr>
          <w:bCs/>
          <w:b/>
        </w:rPr>
        <w:t xml:space="preserve">Theoretical Development:</w:t>
      </w:r>
      <w:r>
        <w:t xml:space="preserve"> </w:t>
      </w:r>
      <w:r>
        <w:t xml:space="preserve">The lead Mathematician will direct a team of 15 researchers in creating new algorithms for high-dimensional optimization, focusing on Shanghai's specific urban challenges (e.g., traffic flow modeling in the Pudong New Area). This phase will utilize advanced machine learning techniques to reduce computational complexity by 60% compared to existing methods.</w:t>
      </w:r>
    </w:p>
    <w:p>
      <w:pPr>
        <w:numPr>
          <w:ilvl w:val="0"/>
          <w:numId w:val="1002"/>
        </w:numPr>
        <w:pStyle w:val="Compact"/>
      </w:pPr>
      <w:r>
        <w:rPr>
          <w:bCs/>
          <w:b/>
        </w:rPr>
        <w:t xml:space="preserve">Industry Integration:</w:t>
      </w:r>
      <w:r>
        <w:t xml:space="preserve"> </w:t>
      </w:r>
      <w:r>
        <w:t xml:space="preserve">Collaborations with Shanghai-based firms (e.g., Baidu Apollo, DJI) will provide real-world datasets and testing environments. A digital twin platform for Shanghai's urban infrastructure will be developed to simulate mathematical models in near-real time.</w:t>
      </w:r>
    </w:p>
    <w:p>
      <w:pPr>
        <w:numPr>
          <w:ilvl w:val="0"/>
          <w:numId w:val="1002"/>
        </w:numPr>
        <w:pStyle w:val="Compact"/>
      </w:pPr>
      <w:r>
        <w:rPr>
          <w:bCs/>
          <w:b/>
        </w:rPr>
        <w:t xml:space="preserve">Talent Cultivation:</w:t>
      </w:r>
      <w:r>
        <w:t xml:space="preserve"> </w:t>
      </w:r>
      <w:r>
        <w:t xml:space="preserve">A 3-year immersive training program for 30 PhD students will combine rigorous coursework with industry placements at Shanghai tech campuses, emphasizing the Mathematician's mentorship philosophy of "theory as engineering."</w:t>
      </w:r>
    </w:p>
    <w:p>
      <w:pPr>
        <w:pStyle w:val="FirstParagraph"/>
      </w:pPr>
      <w:r>
        <w:rPr>
          <w:iCs/>
          <w:i/>
        </w:rPr>
        <w:t xml:space="preserve">Timeline Integration:</w:t>
      </w:r>
      <w:r>
        <w:t xml:space="preserve"> </w:t>
      </w:r>
      <w:r>
        <w:t xml:space="preserve">The first year establishes SCMI infrastructure; years two-three develop core algorithms; year four focuses on industry deployment and policy recommendations for Shanghai city governance.</w:t>
      </w:r>
    </w:p>
    <w:bookmarkEnd w:id="23"/>
    <w:bookmarkStart w:id="24" w:name="expected-outcomes-and-significance"/>
    <w:p>
      <w:pPr>
        <w:pStyle w:val="Heading2"/>
      </w:pPr>
      <w:r>
        <w:t xml:space="preserve">5. Expected Outcomes and Significance</w:t>
      </w:r>
    </w:p>
    <w:p>
      <w:pPr>
        <w:pStyle w:val="FirstParagraph"/>
      </w:pPr>
      <w:r>
        <w:t xml:space="preserve">This Research Proposal will yield five transformative outcomes directly benefiting China Shanghai:</w:t>
      </w:r>
    </w:p>
    <w:p>
      <w:pPr>
        <w:numPr>
          <w:ilvl w:val="0"/>
          <w:numId w:val="1003"/>
        </w:numPr>
        <w:pStyle w:val="Compact"/>
      </w:pPr>
      <w:r>
        <w:rPr>
          <w:bCs/>
          <w:b/>
        </w:rPr>
        <w:t xml:space="preserve">Academic Impact:</w:t>
      </w:r>
      <w:r>
        <w:t xml:space="preserve"> </w:t>
      </w:r>
      <w:r>
        <w:t xml:space="preserve">40+ high-impact publications in top journals (e.g.,</w:t>
      </w:r>
      <w:r>
        <w:t xml:space="preserve"> </w:t>
      </w:r>
      <w:r>
        <w:rPr>
          <w:iCs/>
          <w:i/>
        </w:rPr>
        <w:t xml:space="preserve">Annals of Mathematics</w:t>
      </w:r>
      <w:r>
        <w:t xml:space="preserve">,</w:t>
      </w:r>
      <w:r>
        <w:t xml:space="preserve"> </w:t>
      </w:r>
      <w:r>
        <w:rPr>
          <w:iCs/>
          <w:i/>
        </w:rPr>
        <w:t xml:space="preserve">Nature Computational Science</w:t>
      </w:r>
      <w:r>
        <w:t xml:space="preserve">) establishing Shanghai as a mathematical thought leader.</w:t>
      </w:r>
    </w:p>
    <w:p>
      <w:pPr>
        <w:numPr>
          <w:ilvl w:val="0"/>
          <w:numId w:val="1003"/>
        </w:numPr>
        <w:pStyle w:val="Compact"/>
      </w:pPr>
      <w:r>
        <w:rPr>
          <w:bCs/>
          <w:b/>
        </w:rPr>
        <w:t xml:space="preserve">Economic Value:</w:t>
      </w:r>
      <w:r>
        <w:t xml:space="preserve"> </w:t>
      </w:r>
      <w:r>
        <w:t xml:space="preserve">Optimization algorithms reducing energy consumption in Shanghai's transportation networks by 15% ($200M annual savings), directly supporting the city's carbon neutrality goals.</w:t>
      </w:r>
    </w:p>
    <w:p>
      <w:pPr>
        <w:numPr>
          <w:ilvl w:val="0"/>
          <w:numId w:val="1003"/>
        </w:numPr>
        <w:pStyle w:val="Compact"/>
      </w:pPr>
      <w:r>
        <w:rPr>
          <w:bCs/>
          <w:b/>
        </w:rPr>
        <w:t xml:space="preserve">Talent Pipeline:</w:t>
      </w:r>
      <w:r>
        <w:t xml:space="preserve"> </w:t>
      </w:r>
      <w:r>
        <w:t xml:space="preserve">30 new Mathematician graduates equipped for industry-academia roles, addressing China's national shortage of advanced mathematical talent (currently 78% deficit in AI mathematics).</w:t>
      </w:r>
    </w:p>
    <w:p>
      <w:pPr>
        <w:numPr>
          <w:ilvl w:val="0"/>
          <w:numId w:val="1003"/>
        </w:numPr>
        <w:pStyle w:val="Compact"/>
      </w:pPr>
      <w:r>
        <w:rPr>
          <w:bCs/>
          <w:b/>
        </w:rPr>
        <w:t xml:space="preserve">Policy Influence:</w:t>
      </w:r>
      <w:r>
        <w:t xml:space="preserve"> </w:t>
      </w:r>
      <w:r>
        <w:t xml:space="preserve">Shanghai Municipal Government adopting SCMI frameworks for future smart city planning, setting a national benchmark.</w:t>
      </w:r>
    </w:p>
    <w:p>
      <w:pPr>
        <w:numPr>
          <w:ilvl w:val="0"/>
          <w:numId w:val="1003"/>
        </w:numPr>
        <w:pStyle w:val="Compact"/>
      </w:pPr>
      <w:r>
        <w:rPr>
          <w:bCs/>
          <w:b/>
        </w:rPr>
        <w:t xml:space="preserve">Global Recognition:</w:t>
      </w:r>
      <w:r>
        <w:t xml:space="preserve"> </w:t>
      </w:r>
      <w:r>
        <w:t xml:space="preserve">Positioning China Shanghai as the preferred destination for international Mathematical collaborations, countering brain drain trends.</w:t>
      </w:r>
    </w:p>
    <w:p>
      <w:pPr>
        <w:pStyle w:val="FirstParagraph"/>
      </w:pPr>
      <w:r>
        <w:t xml:space="preserve">Critically, this work transcends academia: By embedding the Mathematician's expertise within Shanghai's operational systems, we transform abstract mathematics into tangible urban improvement—a model scalable across China and globally.</w:t>
      </w:r>
    </w:p>
    <w:bookmarkEnd w:id="24"/>
    <w:bookmarkStart w:id="25" w:name="conclusion"/>
    <w:p>
      <w:pPr>
        <w:pStyle w:val="Heading2"/>
      </w:pPr>
      <w:r>
        <w:t xml:space="preserve">6. Conclusion</w:t>
      </w:r>
    </w:p>
    <w:p>
      <w:pPr>
        <w:pStyle w:val="FirstParagraph"/>
      </w:pPr>
      <w:r>
        <w:t xml:space="preserve">China Shanghai stands at an unprecedented inflection point where mathematical innovation can directly catalyze urban prosperity and national strategic goals. This Research Proposal provides a concrete, actionable roadmap for leveraging Shanghai's unique advantages—its world-class institutions, tech ecosystem, and forward-looking governance—to establish the city as the undisputed heart of mathematical advancement in Asia. The central role of the lead Mathematician is pivotal: As a respected global figure with deep Shanghai connections (including advisory roles at Fudan University), they will serve as both intellectual architect and cultural bridge between theoretical mathematics and practical implementation.</w:t>
      </w:r>
    </w:p>
    <w:p>
      <w:pPr>
        <w:pStyle w:val="BodyText"/>
      </w:pPr>
      <w:r>
        <w:t xml:space="preserve">Funding this initiative will yield exponential returns. Beyond immediate economic benefits, it secures China's mathematical future by creating a self-sustaining innovation engine within Shanghai that attracts global talent, drives industrial competitiveness, and positions the city as an indispensable partner in solving humanity's most complex challenges. In an era where computational mathematics defines technological leadership, this project is not merely valuable—it is essential for China Shanghai to fulfill its destiny as a 21st-century innovation capital.</w:t>
      </w:r>
    </w:p>
    <w:p>
      <w:pPr>
        <w:pStyle w:val="BodyText"/>
      </w:pPr>
      <w:r>
        <w:t xml:space="preserve">"Mathematics in Shanghai must evolve from supporting technology to leading it. This research makes that transition inevitable."</w:t>
      </w:r>
    </w:p>
    <w:bookmarkEnd w:id="25"/>
    <w:p>
      <w:pPr>
        <w:pStyle w:val="BodyText"/>
      </w:pPr>
      <w:r>
        <w:t xml:space="preserve">Research Proposal Prepared for the Shanghai Municipal Science &amp; Technology Commission | Word Count: 968</w:t>
      </w:r>
    </w:p>
    <w:p>
      <w:pPr>
        <w:pStyle w:val="BodyText"/>
      </w:pPr>
      <w:r>
        <w:t xml:space="preserve">Project Lead: Dr. Wei Zhang (Senior Mathematician, Fields Medalist Candidate, Shanghai Academy of Mathematical Sciences)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China Shanghai</dc:title>
  <dc:creator/>
  <dc:language>en</dc:language>
  <cp:keywords/>
  <dcterms:created xsi:type="dcterms:W3CDTF">2026-07-19T05:38:38Z</dcterms:created>
  <dcterms:modified xsi:type="dcterms:W3CDTF">2026-07-19T05:38:38Z</dcterms:modified>
</cp:coreProperties>
</file>

<file path=docProps/custom.xml><?xml version="1.0" encoding="utf-8"?>
<Properties xmlns="http://schemas.openxmlformats.org/officeDocument/2006/custom-properties" xmlns:vt="http://schemas.openxmlformats.org/officeDocument/2006/docPropsVTypes"/>
</file>