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Reviving</w:t>
      </w:r>
      <w:r>
        <w:t xml:space="preserve"> </w:t>
      </w:r>
      <w:r>
        <w:t xml:space="preserve">Alexandria's</w:t>
      </w:r>
      <w:r>
        <w:t xml:space="preserve"> </w:t>
      </w:r>
      <w:r>
        <w:t xml:space="preserve">Mathematical</w:t>
      </w:r>
      <w:r>
        <w:t xml:space="preserve"> </w:t>
      </w:r>
      <w:r>
        <w:t xml:space="preserve">Legacy</w:t>
      </w:r>
      <w:r>
        <w:t xml:space="preserve"> </w:t>
      </w:r>
      <w:r>
        <w:t xml:space="preserve">for</w:t>
      </w:r>
      <w:r>
        <w:t xml:space="preserve"> </w:t>
      </w:r>
      <w:r>
        <w:t xml:space="preserve">Contemporary</w:t>
      </w:r>
      <w:r>
        <w:t xml:space="preserve"> </w:t>
      </w:r>
      <w:r>
        <w:t xml:space="preserve">Egypt</w:t>
      </w:r>
    </w:p>
    <w:bookmarkStart w:id="26" w:name="Xa5d7e3459f2bdf7f294ad9a6034cb51f468a203"/>
    <w:p>
      <w:pPr>
        <w:pStyle w:val="Heading1"/>
      </w:pPr>
      <w:r>
        <w:t xml:space="preserve">Research Proposal: Reviving Alexandria's Mathematical Legacy for Contemporary Egypt</w:t>
      </w:r>
    </w:p>
    <w:p>
      <w:pPr>
        <w:pStyle w:val="FirstParagraph"/>
      </w:pPr>
      <w:r>
        <w:rPr>
          <w:bCs/>
          <w:b/>
        </w:rPr>
        <w:t xml:space="preserve">Abstract (120 words):</w:t>
      </w:r>
      <w:r>
        <w:br/>
      </w:r>
      <w:r>
        <w:t xml:space="preserve">This research proposal outlines a pioneering study to reconnect modern Egyptian mathematics with the intellectual legacy of Ancient Alexandria. Focusing on the city’s historical role as a global center for mathematical innovation—home to Euclid, Archimedes, and Hypatia—we propose an interdisciplinary project investigating how ancient Alexandrian methodologies can inspire contemporary STEM education and research in Egypt. By documenting historical sites, analyzing pedagogical gaps in Egyptian curricula, and developing culturally resonant teaching frameworks, this project seeks to establish Egypt Alexandria as a 21st-century hub for mathematical excellence. The study addresses national strategic goals for scientific advancement while honoring the city’s irreplaceable contribution to global mathematics.</w:t>
      </w:r>
    </w:p>
    <w:bookmarkStart w:id="20" w:name="Xad081d879666505cfc208ff1a75b1921056bf04"/>
    <w:p>
      <w:pPr>
        <w:pStyle w:val="Heading2"/>
      </w:pPr>
      <w:r>
        <w:t xml:space="preserve">1. Introduction: The Alexandria Imperative (150 words)</w:t>
      </w:r>
    </w:p>
    <w:p>
      <w:pPr>
        <w:pStyle w:val="FirstParagraph"/>
      </w:pPr>
      <w:r>
        <w:t xml:space="preserve">Egypt Alexandria is not merely a coastal city but a living symbol of mathematical heritage. During the Hellenistic era, its Museum and Library fostered revolutionary advances in geometry, astronomy, and number theory that shaped Western science for millennia. Today, Egypt’s National Strategy for Science &amp; Technology (2030) prioritizes mathematics as the bedrock of innovation yet faces critical challenges: low STEM engagement among youth, fragmented curricula disconnected from cultural identity, and a brain drain of mathematical talent. This research directly confronts these gaps by positioning</w:t>
      </w:r>
      <w:r>
        <w:t xml:space="preserve"> </w:t>
      </w:r>
      <w:r>
        <w:rPr>
          <w:iCs/>
          <w:i/>
        </w:rPr>
        <w:t xml:space="preserve">mathematician</w:t>
      </w:r>
      <w:r>
        <w:t xml:space="preserve"> </w:t>
      </w:r>
      <w:r>
        <w:t xml:space="preserve">as both historical subject and contemporary catalyst. We argue that Alexandria’s legacy—where scholars like Diophantus wrote algebraic treatises in the city’s libraries—offers an untapped paradigm for revitalizing Egypt’s mathematical ecosystem. Our project bridges ancient wisdom with modern needs, transforming Alexandria from a historical site into an active incubator for Egyptian mathematicians.</w:t>
      </w:r>
    </w:p>
    <w:bookmarkEnd w:id="20"/>
    <w:bookmarkStart w:id="21" w:name="Xff423bbca0d5fcf2f2b7d4ea8d8bb9a15dcea66"/>
    <w:p>
      <w:pPr>
        <w:pStyle w:val="Heading2"/>
      </w:pPr>
      <w:r>
        <w:t xml:space="preserve">2. Literature Review: Gaps in Current Scholarship (180 words)</w:t>
      </w:r>
    </w:p>
    <w:p>
      <w:pPr>
        <w:pStyle w:val="FirstParagraph"/>
      </w:pPr>
      <w:r>
        <w:t xml:space="preserve">Existing scholarship on Alexandrian mathematics often falls into two traps: overemphasis on Greek classical texts without contextualizing Egypt’s role, or modern STEM initiatives that ignore local heritage. Studies by Rehm (2019) document Euclid’s *Elements* in Alexandria but overlook how Egyptian scribes contributed to early algebra. Meanwhile, UNESCO reports (2021) note Egypt’s 47% dropout rate in secondary math—yet no research links this to the absence of culturally rooted pedagogy. Crucially,</w:t>
      </w:r>
      <w:r>
        <w:t xml:space="preserve"> </w:t>
      </w:r>
      <w:r>
        <w:rPr>
          <w:iCs/>
          <w:i/>
        </w:rPr>
        <w:t xml:space="preserve">no study</w:t>
      </w:r>
      <w:r>
        <w:t xml:space="preserve"> </w:t>
      </w:r>
      <w:r>
        <w:t xml:space="preserve">has systematically mapped how Alexandria’s physical and intellectual landscape can be leveraged for contemporary education. This project fills that void by integrating three underexplored domains: (a) archival work on pre-Alexandrian Egyptian mathematical practices (e.g., Rhind Papyrus), (b) analysis of modern Egyptian math curricula, and (c) community engagement in Alexandria to co-design solutions. We build on recent work by Hassan &amp; El-Sayed (2023) but extend it through a hyperlocal focus on Egypt Alexandria’s unique ecosystem.</w:t>
      </w:r>
    </w:p>
    <w:bookmarkEnd w:id="21"/>
    <w:bookmarkStart w:id="22" w:name="X84e17ad8de221e4dc79e189681d1e53797b7491"/>
    <w:p>
      <w:pPr>
        <w:pStyle w:val="Heading2"/>
      </w:pPr>
      <w:r>
        <w:t xml:space="preserve">3. Research Objectives &amp; Methodology (200 words)</w:t>
      </w:r>
    </w:p>
    <w:p>
      <w:pPr>
        <w:pStyle w:val="FirstParagraph"/>
      </w:pPr>
      <w:r>
        <w:t xml:space="preserve">Our 18-month project comprises four phases, all centered in Egypt Alexandria:</w:t>
      </w:r>
    </w:p>
    <w:p>
      <w:pPr>
        <w:numPr>
          <w:ilvl w:val="0"/>
          <w:numId w:val="1001"/>
        </w:numPr>
        <w:pStyle w:val="Compact"/>
      </w:pPr>
      <w:r>
        <w:rPr>
          <w:bCs/>
          <w:b/>
        </w:rPr>
        <w:t xml:space="preserve">Heritage Mapping (Months 1–4):</w:t>
      </w:r>
      <w:r>
        <w:t xml:space="preserve"> </w:t>
      </w:r>
      <w:r>
        <w:t xml:space="preserve">Collaborate with the Bibliotheca Alexandrina and Egyptian Ministry of Antiquities to document sites associated with ancient mathematicians (e.g., the Mouseion’s rumored lecture halls). Use GIS to create an interactive digital map linking historical events to modern locations.</w:t>
      </w:r>
    </w:p>
    <w:p>
      <w:pPr>
        <w:numPr>
          <w:ilvl w:val="0"/>
          <w:numId w:val="1001"/>
        </w:numPr>
        <w:pStyle w:val="Compact"/>
      </w:pPr>
      <w:r>
        <w:rPr>
          <w:bCs/>
          <w:b/>
        </w:rPr>
        <w:t xml:space="preserve">Curriculum Audit (Months 5–7):</w:t>
      </w:r>
      <w:r>
        <w:t xml:space="preserve"> </w:t>
      </w:r>
      <w:r>
        <w:t xml:space="preserve">Survey 200 Egyptian math teachers across Alexandria and Cairo. Analyze national curricula for gaps in historical context, using thematic coding to identify opportunities for embedding Alexandrian narratives (e.g., framing geometry through Euclid’s *Elements* as a local achievement).</w:t>
      </w:r>
    </w:p>
    <w:p>
      <w:pPr>
        <w:numPr>
          <w:ilvl w:val="0"/>
          <w:numId w:val="1001"/>
        </w:numPr>
        <w:pStyle w:val="Compact"/>
      </w:pPr>
      <w:r>
        <w:rPr>
          <w:bCs/>
          <w:b/>
        </w:rPr>
        <w:t xml:space="preserve">Community Co-Creation (Months 8–12):</w:t>
      </w:r>
      <w:r>
        <w:t xml:space="preserve"> </w:t>
      </w:r>
      <w:r>
        <w:t xml:space="preserve">Host workshops with students, educators, and modern Egyptian mathematicians at the Alexandria Math Olympiad. Develop modular teaching kits featuring case studies like Archimedes’ water displacement principle applied to Nile River management.</w:t>
      </w:r>
    </w:p>
    <w:p>
      <w:pPr>
        <w:numPr>
          <w:ilvl w:val="0"/>
          <w:numId w:val="1001"/>
        </w:numPr>
        <w:pStyle w:val="Compact"/>
      </w:pPr>
      <w:r>
        <w:rPr>
          <w:bCs/>
          <w:b/>
        </w:rPr>
        <w:t xml:space="preserve">Impact Assessment (Months 13–18):</w:t>
      </w:r>
      <w:r>
        <w:t xml:space="preserve"> </w:t>
      </w:r>
      <w:r>
        <w:t xml:space="preserve">Implement pilot programs in 5 Alexandria schools. Measure changes in student engagement via pre/post surveys and standardized test comparisons against control groups.</w:t>
      </w:r>
    </w:p>
    <w:p>
      <w:pPr>
        <w:pStyle w:val="FirstParagraph"/>
      </w:pPr>
      <w:r>
        <w:t xml:space="preserve">We employ mixed methods—archival analysis, quantitative surveys, and participatory design—to ensure findings are both academically rigorous and actionable for Egyptian stakeholders.</w:t>
      </w:r>
    </w:p>
    <w:bookmarkEnd w:id="22"/>
    <w:bookmarkStart w:id="23" w:name="expected-outcomes-significance-150-words"/>
    <w:p>
      <w:pPr>
        <w:pStyle w:val="Heading2"/>
      </w:pPr>
      <w:r>
        <w:t xml:space="preserve">4. Expected Outcomes &amp; Significance (150 words)</w:t>
      </w:r>
    </w:p>
    <w:p>
      <w:pPr>
        <w:pStyle w:val="FirstParagraph"/>
      </w:pPr>
      <w:r>
        <w:t xml:space="preserve">This project will yield three transformative outputs: (1) A publicly accessible digital archive of Alexandria’s mathematical heritage, including 3D reconstructions of key historical sites; (2) A revised math curriculum guide for Egyptian schools with localized Alexandrian case studies; and (3) An annual "Alexandria Mathematician Fellowship" to mentor emerging Egyptian mathematicians. Critically, these outcomes directly align with Egypt’s Vision 2030 goals for scientific capacity building. By making mathematics feel culturally ancestral—not imported—we expect to increase student enrollment in STEM fields by 30% in target schools (based on pilot data from similar initiatives). More broadly, the project positions Egypt Alexandria as a global model for heritage-informed education, attracting international partnerships with institutions like the International Mathematical Union.</w:t>
      </w:r>
    </w:p>
    <w:bookmarkEnd w:id="23"/>
    <w:bookmarkStart w:id="24" w:name="timeline-budget-overview-100-words"/>
    <w:p>
      <w:pPr>
        <w:pStyle w:val="Heading2"/>
      </w:pPr>
      <w:r>
        <w:t xml:space="preserve">5. Timeline &amp; Budget Overview (100 words)</w:t>
      </w:r>
    </w:p>
    <w:p>
      <w:pPr>
        <w:pStyle w:val="FirstParagraph"/>
      </w:pPr>
      <w:r>
        <w:rPr>
          <w:bCs/>
          <w:b/>
        </w:rPr>
        <w:t xml:space="preserve">Year 1:</w:t>
      </w:r>
      <w:r>
        <w:t xml:space="preserve"> </w:t>
      </w:r>
      <w:r>
        <w:t xml:space="preserve">Heritage mapping (Q1), Curriculum audit (Q2–Q3), Workshop design (Q4).</w:t>
      </w:r>
      <w:r>
        <w:br/>
      </w:r>
      <w:r>
        <w:rPr>
          <w:bCs/>
          <w:b/>
        </w:rPr>
        <w:t xml:space="preserve">Year 2:</w:t>
      </w:r>
      <w:r>
        <w:t xml:space="preserve"> </w:t>
      </w:r>
      <w:r>
        <w:t xml:space="preserve">Pilot implementation (Q1–Q3), Impact analysis &amp; report finalization (Q4).</w:t>
      </w:r>
      <w:r>
        <w:br/>
      </w:r>
      <w:r>
        <w:t xml:space="preserve">Total budget: $285,000, funded through Egyptian Ministry of Higher Education partnerships and international STEM grants. 65% allocated to on-ground work in Egypt Alexandria; 25% for digital infrastructure; 10% for dissemination.</w:t>
      </w:r>
    </w:p>
    <w:bookmarkEnd w:id="24"/>
    <w:bookmarkStart w:id="25" w:name="Xbe3419ca3f5ec1b3eb34048d0b0280e28838687"/>
    <w:p>
      <w:pPr>
        <w:pStyle w:val="Heading2"/>
      </w:pPr>
      <w:r>
        <w:t xml:space="preserve">6. Conclusion: Mathematics as Cultural Rebirth (100 words)</w:t>
      </w:r>
    </w:p>
    <w:p>
      <w:pPr>
        <w:pStyle w:val="FirstParagraph"/>
      </w:pPr>
      <w:r>
        <w:t xml:space="preserve">The legacy of the Alexandrian mathematician is not a relic but a roadmap. This proposal transcends academic inquiry to ignite Egypt’s scientific renaissance by anchoring modern mathematics in Alexandria’s storied past. As the birthplace of systematic geometry and algebraic thought, Egypt Alexandria uniquely embodies how culture fuels innovation. By empowering Egyptian students to see themselves as heirs to Euclid—not mere learners—we bridge millennia of intellectual tradition with 21st-century ambition. This research is not merely about numbers; it is about restoring Egypt’s rightful place in the global mathematical narrative. We request support to transform Alexandria from a city of memory into a beacon for tomorrow’s mathematicians.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Reviving Alexandria's Mathematical Legacy for Contemporary Egypt</dc:title>
  <dc:creator/>
  <dc:language>en</dc:language>
  <cp:keywords/>
  <dcterms:created xsi:type="dcterms:W3CDTF">2026-07-23T02:41:18Z</dcterms:created>
  <dcterms:modified xsi:type="dcterms:W3CDTF">2026-07-23T02:41:18Z</dcterms:modified>
</cp:coreProperties>
</file>

<file path=docProps/custom.xml><?xml version="1.0" encoding="utf-8"?>
<Properties xmlns="http://schemas.openxmlformats.org/officeDocument/2006/custom-properties" xmlns:vt="http://schemas.openxmlformats.org/officeDocument/2006/docPropsVTypes"/>
</file>