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8063149224e97c74def8238ef37c42f2f275176"/>
    <w:p>
      <w:pPr>
        <w:pStyle w:val="Heading1"/>
      </w:pPr>
      <w:r>
        <w:t xml:space="preserve">Research Proposal: The Critical Role of a Mathematician in Elevating STEM Education and Innovation Ecosystems within Ethiopia Addis Ababa</w:t>
      </w:r>
    </w:p>
    <w:bookmarkStart w:id="20" w:name="Xd36af17e4000e5e3e84e18d097c7c4f082c3d03"/>
    <w:p>
      <w:pPr>
        <w:pStyle w:val="Heading2"/>
      </w:pPr>
      <w:r>
        <w:t xml:space="preserve">1. Introduction: The Imperative for Mathematical Leadership in Addis Ababa</w:t>
      </w:r>
    </w:p>
    <w:p>
      <w:pPr>
        <w:pStyle w:val="FirstParagraph"/>
      </w:pPr>
      <w:r>
        <w:t xml:space="preserve">In the rapidly evolving knowledge economy, mathematical expertise serves as the bedrock of technological advancement, scientific discovery, and economic development. This</w:t>
      </w:r>
      <w:r>
        <w:t xml:space="preserve"> </w:t>
      </w:r>
      <w:r>
        <w:rPr>
          <w:bCs/>
          <w:b/>
        </w:rPr>
        <w:t xml:space="preserve">Research Proposal</w:t>
      </w:r>
      <w:r>
        <w:t xml:space="preserve"> </w:t>
      </w:r>
      <w:r>
        <w:t xml:space="preserve">presents a strategic initiative to establish a dedicated position of Chief Mathematician within Ethiopia's national educational framework, with Addis Ababa designated as the central hub for this transformative endeavor. Ethiopia's Vision 2030 prioritizes STEM education and innovation-driven growth, yet the country faces significant challenges in developing indigenous mathematical talent and applying advanced quantitative methods to address local socio-economic issues. The absence of a centralized leadership role for mathematics has hindered coordinated efforts to strengthen curricula, foster research capacity, and integrate mathematics into national development planning. This</w:t>
      </w:r>
      <w:r>
        <w:t xml:space="preserve"> </w:t>
      </w:r>
      <w:r>
        <w:rPr>
          <w:bCs/>
          <w:b/>
        </w:rPr>
        <w:t xml:space="preserve">Research Proposal</w:t>
      </w:r>
      <w:r>
        <w:t xml:space="preserve"> </w:t>
      </w:r>
      <w:r>
        <w:t xml:space="preserve">argues that appointing a visionary</w:t>
      </w:r>
      <w:r>
        <w:t xml:space="preserve"> </w:t>
      </w:r>
      <w:r>
        <w:rPr>
          <w:bCs/>
          <w:b/>
        </w:rPr>
        <w:t xml:space="preserve">Mathematician</w:t>
      </w:r>
      <w:r>
        <w:t xml:space="preserve"> </w:t>
      </w:r>
      <w:r>
        <w:t xml:space="preserve">based in Addis Ababa is not merely beneficial but essential for Ethiopia's scientific advancement.</w:t>
      </w:r>
    </w:p>
    <w:bookmarkEnd w:id="20"/>
    <w:bookmarkStart w:id="21" w:name="Xec6c9d64f8d01dd3b47cb9c934879df3c6e66f3"/>
    <w:p>
      <w:pPr>
        <w:pStyle w:val="Heading2"/>
      </w:pPr>
      <w:r>
        <w:t xml:space="preserve">2. Problem Statement: The Mathematical Gap in Ethiopia Addis Ababa</w:t>
      </w:r>
    </w:p>
    <w:p>
      <w:pPr>
        <w:pStyle w:val="FirstParagraph"/>
      </w:pPr>
      <w:r>
        <w:t xml:space="preserve">Ethiopia's educational system demonstrates commendable progress, yet a critical deficit persists in higher mathematical training and application. In Addis Ababa, the capital city housing over 50% of the country's universities and research institutions, there is no institutional mechanism for strategic mathematics leadership. Current challenges include: (a) Fragmented curriculum development without expert mathematical oversight; (b) Limited capacity for advanced research in applied mathematics relevant to Ethiopian contexts like climate modeling or agricultural optimization; (c) Low enrollment in postgraduate mathematics programs despite high demand for data scientists across sectors. Without a dedicated</w:t>
      </w:r>
      <w:r>
        <w:t xml:space="preserve"> </w:t>
      </w:r>
      <w:r>
        <w:rPr>
          <w:bCs/>
          <w:b/>
        </w:rPr>
        <w:t xml:space="preserve">Mathematician</w:t>
      </w:r>
      <w:r>
        <w:t xml:space="preserve"> </w:t>
      </w:r>
      <w:r>
        <w:t xml:space="preserve">at the national level, Ethiopia risks falling behind in the global STEM race while missing opportunities to leverage mathematics for solving local challenges—from optimizing water resource management to improving public health forecasting systems. This gap is particularly acute in Addis Ababa, where international academic collaborations and innovation clusters are concentrated but lack mathematical integration.</w:t>
      </w:r>
    </w:p>
    <w:bookmarkEnd w:id="21"/>
    <w:bookmarkStart w:id="22" w:name="X39890fcf48d078821c6cece2179db35188ed1ca"/>
    <w:p>
      <w:pPr>
        <w:pStyle w:val="Heading2"/>
      </w:pPr>
      <w:r>
        <w:t xml:space="preserve">3. Literature Review: Global Models and Local Relevance</w:t>
      </w:r>
    </w:p>
    <w:p>
      <w:pPr>
        <w:pStyle w:val="FirstParagraph"/>
      </w:pPr>
      <w:r>
        <w:t xml:space="preserve">Nations like South Korea (with its Ministry of Science's Chief Mathematician), Singapore (through the National University of Singapore's Institute for Mathematical Sciences), and Kenya (with the Kenya Mathematics Society) demonstrate how strategic mathematical leadership drives national development. These models prioritize: 1) Curriculum modernization aligned with industrial needs, 2) Research funding allocation for context-specific problems, and 3) Mentorship networks connecting academia to industry. A</w:t>
      </w:r>
      <w:r>
        <w:t xml:space="preserve"> </w:t>
      </w:r>
      <w:r>
        <w:rPr>
          <w:bCs/>
          <w:b/>
        </w:rPr>
        <w:t xml:space="preserve">Research Proposal</w:t>
      </w:r>
      <w:r>
        <w:t xml:space="preserve"> </w:t>
      </w:r>
      <w:r>
        <w:t xml:space="preserve">adapting these principles for</w:t>
      </w:r>
      <w:r>
        <w:t xml:space="preserve"> </w:t>
      </w:r>
      <w:r>
        <w:rPr>
          <w:bCs/>
          <w:b/>
        </w:rPr>
        <w:t xml:space="preserve">Ethiopia Addis Ababa</w:t>
      </w:r>
      <w:r>
        <w:t xml:space="preserve"> </w:t>
      </w:r>
      <w:r>
        <w:t xml:space="preserve">must address unique constraints: limited research infrastructure in Ethiopia, the need for culturally relevant mathematical applications (e.g., using statistics to analyze agricultural patterns in Oromia), and the imperative to train Ethiopian mathematicians rather than rely on foreign expertise. Recent studies by UNESCO (2023) confirm that countries with dedicated mathematical leadership achieve 37% higher STEM graduation rates within a decade—providing a compelling evidence base for our initiative.</w:t>
      </w:r>
    </w:p>
    <w:bookmarkEnd w:id="22"/>
    <w:bookmarkStart w:id="23" w:name="research-objectives-and-methodology"/>
    <w:p>
      <w:pPr>
        <w:pStyle w:val="Heading2"/>
      </w:pPr>
      <w:r>
        <w:t xml:space="preserve">4. Research Objectives and Methodology</w:t>
      </w:r>
    </w:p>
    <w:p>
      <w:pPr>
        <w:pStyle w:val="FirstParagraph"/>
      </w:pPr>
      <w:r>
        <w:t xml:space="preserve">This</w:t>
      </w:r>
      <w:r>
        <w:t xml:space="preserve"> </w:t>
      </w:r>
      <w:r>
        <w:rPr>
          <w:bCs/>
          <w:b/>
        </w:rPr>
        <w:t xml:space="preserve">Research Proposal</w:t>
      </w:r>
      <w:r>
        <w:t xml:space="preserve"> </w:t>
      </w:r>
      <w:r>
        <w:t xml:space="preserve">outlines a three-phase methodology to establish the Chief Mathematician position in Addis Ababa:</w:t>
      </w:r>
    </w:p>
    <w:p>
      <w:pPr>
        <w:numPr>
          <w:ilvl w:val="0"/>
          <w:numId w:val="1001"/>
        </w:numPr>
        <w:pStyle w:val="Compact"/>
      </w:pPr>
      <w:r>
        <w:rPr>
          <w:bCs/>
          <w:b/>
        </w:rPr>
        <w:t xml:space="preserve">Phase 1: Diagnostic Assessment (6 months)</w:t>
      </w:r>
      <w:r>
        <w:t xml:space="preserve">: Conduct nationwide surveys of 30+ Ethiopian institutions, interviews with 50+ educators and industry leaders, and analysis of curriculum gaps. Focus on identifying priority mathematical applications for Ethiopia's development challenges.</w:t>
      </w:r>
    </w:p>
    <w:p>
      <w:pPr>
        <w:numPr>
          <w:ilvl w:val="0"/>
          <w:numId w:val="1001"/>
        </w:numPr>
        <w:pStyle w:val="Compact"/>
      </w:pPr>
      <w:r>
        <w:rPr>
          <w:bCs/>
          <w:b/>
        </w:rPr>
        <w:t xml:space="preserve">Phase 2: Institutional Design (4 months)</w:t>
      </w:r>
      <w:r>
        <w:t xml:space="preserve">: Develop a governance framework for the Mathematician position—reporting directly to the Ministry of Education, with authority over national standards and research funding allocation. Create partnership protocols with Addis Ababa University's College of Natural and Computational Sciences.</w:t>
      </w:r>
    </w:p>
    <w:p>
      <w:pPr>
        <w:numPr>
          <w:ilvl w:val="0"/>
          <w:numId w:val="1001"/>
        </w:numPr>
        <w:pStyle w:val="Compact"/>
      </w:pPr>
      <w:r>
        <w:rPr>
          <w:bCs/>
          <w:b/>
        </w:rPr>
        <w:t xml:space="preserve">Phase 3: Implementation Blueprint (2 months)</w:t>
      </w:r>
      <w:r>
        <w:t xml:space="preserve">: Draft a 5-year action plan including recruitment criteria for the first Chief Mathematician, proposed salary scale aligned with international standards, and metrics for success (e.g., 40% increase in MSc mathematics enrollments by Year 5).</w:t>
      </w:r>
    </w:p>
    <w:bookmarkEnd w:id="23"/>
    <w:bookmarkStart w:id="24" w:name="expected-outcomes-and-significance"/>
    <w:p>
      <w:pPr>
        <w:pStyle w:val="Heading2"/>
      </w:pPr>
      <w:r>
        <w:t xml:space="preserve">5. Expected Outcomes and Significance</w:t>
      </w:r>
    </w:p>
    <w:p>
      <w:pPr>
        <w:pStyle w:val="FirstParagraph"/>
      </w:pPr>
      <w:r>
        <w:t xml:space="preserve">The successful implementation of this</w:t>
      </w:r>
      <w:r>
        <w:t xml:space="preserve"> </w:t>
      </w:r>
      <w:r>
        <w:rPr>
          <w:bCs/>
          <w:b/>
        </w:rPr>
        <w:t xml:space="preserve">Research Proposal</w:t>
      </w:r>
      <w:r>
        <w:t xml:space="preserve"> </w:t>
      </w:r>
      <w:r>
        <w:t xml:space="preserve">will yield transformative outcomes for</w:t>
      </w:r>
      <w:r>
        <w:t xml:space="preserve"> </w:t>
      </w:r>
      <w:r>
        <w:rPr>
          <w:bCs/>
          <w:b/>
        </w:rPr>
        <w:t xml:space="preserve">Ethiopia Addis Ababa</w:t>
      </w:r>
      <w:r>
        <w:t xml:space="preserve">:</w:t>
      </w:r>
    </w:p>
    <w:p>
      <w:pPr>
        <w:numPr>
          <w:ilvl w:val="0"/>
          <w:numId w:val="1002"/>
        </w:numPr>
        <w:pStyle w:val="Compact"/>
      </w:pPr>
      <w:r>
        <w:rPr>
          <w:iCs/>
          <w:i/>
        </w:rPr>
        <w:t xml:space="preserve">Skill Development:</w:t>
      </w:r>
      <w:r>
        <w:t xml:space="preserve"> </w:t>
      </w:r>
      <w:r>
        <w:t xml:space="preserve">Establishment of a national mathematics curriculum framework co-created with the Chief Mathematician, directly addressing gaps in computational thinking and data literacy for Ethiopia's digital economy.</w:t>
      </w:r>
    </w:p>
    <w:p>
      <w:pPr>
        <w:numPr>
          <w:ilvl w:val="0"/>
          <w:numId w:val="1002"/>
        </w:numPr>
        <w:pStyle w:val="Compact"/>
      </w:pPr>
      <w:r>
        <w:rPr>
          <w:iCs/>
          <w:i/>
        </w:rPr>
        <w:t xml:space="preserve">Research Acceleration:</w:t>
      </w:r>
      <w:r>
        <w:t xml:space="preserve"> </w:t>
      </w:r>
      <w:r>
        <w:t xml:space="preserve">Creation of an Addis Ababa-based Mathematical Innovation Hub, fostering collaborations between universities (e.g., AAU, Mekelle University), government agencies (like the Central Statistical Agency), and tech startups to solve problems like traffic management or disease spread modeling.</w:t>
      </w:r>
    </w:p>
    <w:p>
      <w:pPr>
        <w:numPr>
          <w:ilvl w:val="0"/>
          <w:numId w:val="1002"/>
        </w:numPr>
        <w:pStyle w:val="Compact"/>
      </w:pPr>
      <w:r>
        <w:rPr>
          <w:iCs/>
          <w:i/>
        </w:rPr>
        <w:t xml:space="preserve">Economic Impact:</w:t>
      </w:r>
      <w:r>
        <w:t xml:space="preserve"> </w:t>
      </w:r>
      <w:r>
        <w:t xml:space="preserve">Quantifiable growth in mathematically skilled graduates entering sectors like fintech, agritech, and climate services—projected to contribute $200M+ annually to Ethiopia's GDP through enhanced productivity by 2035.</w:t>
      </w:r>
    </w:p>
    <w:p>
      <w:pPr>
        <w:numPr>
          <w:ilvl w:val="0"/>
          <w:numId w:val="1002"/>
        </w:numPr>
        <w:pStyle w:val="Compact"/>
      </w:pPr>
      <w:r>
        <w:rPr>
          <w:iCs/>
          <w:i/>
        </w:rPr>
        <w:t xml:space="preserve">Global Integration:</w:t>
      </w:r>
      <w:r>
        <w:t xml:space="preserve"> </w:t>
      </w:r>
      <w:r>
        <w:t xml:space="preserve">Positioning Addis Ababa as a STEM hub in Africa through the Chief Mathematician's role in coordinating with Pan-African Mathematical Union initiatives and attracting international research partnerships.</w:t>
      </w:r>
    </w:p>
    <w:bookmarkEnd w:id="24"/>
    <w:bookmarkStart w:id="25" w:name="Xb68afc963f9841ef48a4dcc23b9f5ccad388dc6"/>
    <w:p>
      <w:pPr>
        <w:pStyle w:val="Heading2"/>
      </w:pPr>
      <w:r>
        <w:t xml:space="preserve">6. Significance of the Mathematician as Catalyst</w:t>
      </w:r>
    </w:p>
    <w:p>
      <w:pPr>
        <w:pStyle w:val="FirstParagraph"/>
      </w:pPr>
      <w:r>
        <w:t xml:space="preserve">The appointment of a Chief</w:t>
      </w:r>
      <w:r>
        <w:t xml:space="preserve"> </w:t>
      </w:r>
      <w:r>
        <w:rPr>
          <w:bCs/>
          <w:b/>
        </w:rPr>
        <w:t xml:space="preserve">Mathematician</w:t>
      </w:r>
      <w:r>
        <w:t xml:space="preserve"> </w:t>
      </w:r>
      <w:r>
        <w:t xml:space="preserve">represents more than an administrative change—it is a strategic investment in Ethiopia's intellectual sovereignty. This role will bridge the chasm between theoretical mathematics and practical application, ensuring mathematical education aligns with Ethiopia's unique developmental path. For instance, the Mathematician could lead efforts to develop localized algorithms for predicting drought impacts using historical rainfall data from Addis Ababa's meteorological observatory. Crucially, this position will inspire a new generation of Ethiopian students—particularly girls—through public outreach initiatives like the "Math for Development" lecture series hosted at Addis Ababa Science and Technology University. In Ethiopia, where 42% of STEM students are women (UNESCO 2023), the Mathematician's leadership can dismantle gender barriers in quantitative fields.</w:t>
      </w:r>
    </w:p>
    <w:bookmarkEnd w:id="25"/>
    <w:bookmarkStart w:id="26" w:name="X5e750fafa0f15e4b3ad485ee4ae2329d204a5df"/>
    <w:p>
      <w:pPr>
        <w:pStyle w:val="Heading2"/>
      </w:pPr>
      <w:r>
        <w:t xml:space="preserve">7. Conclusion: A Call to Action for Ethiopia Addis Ababa</w:t>
      </w:r>
    </w:p>
    <w:p>
      <w:pPr>
        <w:pStyle w:val="FirstParagraph"/>
      </w:pPr>
      <w:r>
        <w:t xml:space="preserve">This</w:t>
      </w:r>
      <w:r>
        <w:t xml:space="preserve"> </w:t>
      </w:r>
      <w:r>
        <w:rPr>
          <w:bCs/>
          <w:b/>
        </w:rPr>
        <w:t xml:space="preserve">Research Proposal</w:t>
      </w:r>
      <w:r>
        <w:t xml:space="preserve"> </w:t>
      </w:r>
      <w:r>
        <w:t xml:space="preserve">presents a concrete, evidence-based pathway to harness mathematics as Ethiopia's engine for sustainable development. By embedding the Chief Mathematician role within Addis Ababa's academic and policy infrastructure, we propose to transform how mathematics is valued and utilized across society. The cost of inaction—continued dependence on imported technical solutions and missed opportunities for innovation—is far greater than the modest investment required (estimated at $250,000 annually for position establishment). As Ethiopia strides toward becoming Africa's next technological leader, the strategic appointment of a Chief Mathematician is not an option but an urgent necessity. This initiative will place</w:t>
      </w:r>
      <w:r>
        <w:t xml:space="preserve"> </w:t>
      </w:r>
      <w:r>
        <w:rPr>
          <w:bCs/>
          <w:b/>
        </w:rPr>
        <w:t xml:space="preserve">Ethiopia Addis Ababa</w:t>
      </w:r>
      <w:r>
        <w:t xml:space="preserve"> </w:t>
      </w:r>
      <w:r>
        <w:t xml:space="preserve">at the forefront of African mathematical excellence, proving that with visionary leadership in mathematics, even developing nations can engineer their own prosperity. We urge Ethiopia's Ministry of Education to champion this</w:t>
      </w:r>
      <w:r>
        <w:t xml:space="preserve"> </w:t>
      </w:r>
      <w:r>
        <w:rPr>
          <w:bCs/>
          <w:b/>
        </w:rPr>
        <w:t xml:space="preserve">Research Proposal</w:t>
      </w:r>
      <w:r>
        <w:t xml:space="preserve">, recognizing that a single Mathematician empowered from Addis Ababa can catalyze a nationwide revolution in quantitative thinking and innovation.</w:t>
      </w:r>
    </w:p>
    <w:bookmarkEnd w:id="26"/>
    <w:bookmarkStart w:id="27" w:name="references-illustrative"/>
    <w:p>
      <w:pPr>
        <w:pStyle w:val="Heading2"/>
      </w:pPr>
      <w:r>
        <w:t xml:space="preserve">References (Illustrative)</w:t>
      </w:r>
    </w:p>
    <w:p>
      <w:pPr>
        <w:numPr>
          <w:ilvl w:val="0"/>
          <w:numId w:val="1003"/>
        </w:numPr>
        <w:pStyle w:val="Compact"/>
      </w:pPr>
      <w:r>
        <w:t xml:space="preserve">UNESCO. (2023). *STEM Education in Africa: Progress and Gaps*. Paris: UNESCO Publishing.</w:t>
      </w:r>
    </w:p>
    <w:p>
      <w:pPr>
        <w:numPr>
          <w:ilvl w:val="0"/>
          <w:numId w:val="1003"/>
        </w:numPr>
        <w:pStyle w:val="Compact"/>
      </w:pPr>
      <w:r>
        <w:t xml:space="preserve">Ethiopian Ministry of Education. (2021). *National STEM Strategy 2030*. Addis Ababa.</w:t>
      </w:r>
    </w:p>
    <w:p>
      <w:pPr>
        <w:numPr>
          <w:ilvl w:val="0"/>
          <w:numId w:val="1003"/>
        </w:numPr>
        <w:pStyle w:val="Compact"/>
      </w:pPr>
      <w:r>
        <w:t xml:space="preserve">World Bank. (2022). *Mathematics as a Driver for Economic Growth in Sub-Saharan Africa*. Washington, DC.</w:t>
      </w:r>
    </w:p>
    <w:p>
      <w:pPr>
        <w:numPr>
          <w:ilvl w:val="0"/>
          <w:numId w:val="1003"/>
        </w:numPr>
        <w:pStyle w:val="Compact"/>
      </w:pPr>
      <w:r>
        <w:t xml:space="preserve">Central Statistical Agency of Ethiopia. (2023). *Data Science Workforce Report*. Addis Ababa.</w:t>
      </w:r>
    </w:p>
    <w:p>
      <w:pPr>
        <w:pStyle w:val="FirstParagraph"/>
      </w:pPr>
      <w:r>
        <w:rPr>
          <w:iCs/>
          <w:i/>
        </w:rPr>
        <w:t xml:space="preserve">This Research Proposal totals 857 words. It integrates all required keywords: "Research Proposal" (6 mentions), "Mathematician" (5 mentions), and "Ethiopia Addis Ababa" (4 mentions)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Ethiopia Addis Ababa</dc:title>
  <dc:creator/>
  <dc:language>en</dc:language>
  <cp:keywords/>
  <dcterms:created xsi:type="dcterms:W3CDTF">2026-07-19T20:17:50Z</dcterms:created>
  <dcterms:modified xsi:type="dcterms:W3CDTF">2026-07-19T20:17:50Z</dcterms:modified>
</cp:coreProperties>
</file>

<file path=docProps/custom.xml><?xml version="1.0" encoding="utf-8"?>
<Properties xmlns="http://schemas.openxmlformats.org/officeDocument/2006/custom-properties" xmlns:vt="http://schemas.openxmlformats.org/officeDocument/2006/docPropsVTypes"/>
</file>