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Ghana</w:t>
      </w:r>
      <w:r>
        <w:t xml:space="preserve"> </w:t>
      </w:r>
      <w:r>
        <w:t xml:space="preserve">Accra</w:t>
      </w:r>
    </w:p>
    <w:bookmarkStart w:id="28" w:name="Xa3b5cbc8e797101d64cb0ce6f316e33d6000406"/>
    <w:p>
      <w:pPr>
        <w:pStyle w:val="Heading1"/>
      </w:pPr>
      <w:r>
        <w:t xml:space="preserve">Research Proposal: Empowering Mathematics Education Through Indigenous Expertise in Ghana Accra</w:t>
      </w:r>
    </w:p>
    <w:bookmarkStart w:id="20" w:name="Xa5b7575f4e9da2fcaf1727368bb7156ec6bf16b"/>
    <w:p>
      <w:pPr>
        <w:pStyle w:val="Heading2"/>
      </w:pPr>
      <w:r>
        <w:t xml:space="preserve">I. Introduction: The Imperative for Contextualized Mathematics Education</w:t>
      </w:r>
    </w:p>
    <w:p>
      <w:pPr>
        <w:pStyle w:val="FirstParagraph"/>
      </w:pPr>
      <w:r>
        <w:t xml:space="preserve">In the vibrant educational landscape of Ghana Accra, mathematics education remains a critical yet underdeveloped sector despite its foundational role in national development. This Research Proposal addresses a systemic gap: the absence of localized mathematical pedagogy that resonates with Ghanaian cultural contexts and leverages homegrown expertise. While international frameworks dominate curricula, they often fail to engage students in Accra's diverse communities. Central to this initiative is the strategic integration of a</w:t>
      </w:r>
      <w:r>
        <w:t xml:space="preserve"> </w:t>
      </w:r>
      <w:r>
        <w:rPr>
          <w:bCs/>
          <w:b/>
        </w:rPr>
        <w:t xml:space="preserve">Mathematician</w:t>
      </w:r>
      <w:r>
        <w:t xml:space="preserve"> </w:t>
      </w:r>
      <w:r>
        <w:t xml:space="preserve">deeply embedded within Ghana's academic and social fabric—specifically one based in Accra—to co-create culturally relevant teaching methodologies. This proposal outlines a transformative research project designed to elevate mathematical literacy across primary and secondary schools in Ghana Accra by harnessing local intellectual capital.</w:t>
      </w:r>
    </w:p>
    <w:bookmarkEnd w:id="20"/>
    <w:bookmarkStart w:id="21" w:name="X12d695427e8ffd7611d5ac214bf6cd8c4443f21"/>
    <w:p>
      <w:pPr>
        <w:pStyle w:val="Heading2"/>
      </w:pPr>
      <w:r>
        <w:t xml:space="preserve">II. Problem Statement: The Disconnect in Mathematics Education</w:t>
      </w:r>
    </w:p>
    <w:p>
      <w:pPr>
        <w:pStyle w:val="FirstParagraph"/>
      </w:pPr>
      <w:r>
        <w:t xml:space="preserve">National assessments reveal alarming gaps: only 35% of Accra's secondary students achieve proficiency in mathematics (Ghana Education Service, 2023). Root causes include abstract teaching methods detached from Ghanaian realities, a shortage of local role models in STEM fields, and curricula prioritizing rote learning over critical thinking. Crucially, Ghana Accra lacks institutional mechanisms to engage practicing</w:t>
      </w:r>
      <w:r>
        <w:t xml:space="preserve"> </w:t>
      </w:r>
      <w:r>
        <w:rPr>
          <w:bCs/>
          <w:b/>
        </w:rPr>
        <w:t xml:space="preserve">Mathematician</w:t>
      </w:r>
      <w:r>
        <w:t xml:space="preserve">s in curriculum development or teacher training. This disconnect perpetuates low engagement and high dropout rates among students who perceive mathematics as irrelevant to their lived experiences. Without intervention, Ghana’s aspirations for technological advancement through initiatives like Digital Accra remain unfulfilled.</w:t>
      </w:r>
    </w:p>
    <w:bookmarkEnd w:id="21"/>
    <w:bookmarkStart w:id="22" w:name="iii.-research-objectives"/>
    <w:p>
      <w:pPr>
        <w:pStyle w:val="Heading2"/>
      </w:pPr>
      <w:r>
        <w:t xml:space="preserve">III. Research Objectives</w:t>
      </w:r>
    </w:p>
    <w:p>
      <w:pPr>
        <w:numPr>
          <w:ilvl w:val="0"/>
          <w:numId w:val="1001"/>
        </w:numPr>
        <w:pStyle w:val="Compact"/>
      </w:pPr>
      <w:r>
        <w:t xml:space="preserve">To document the pedagogical challenges faced by mathematics educators in Accra’s public and private schools through teacher surveys and classroom observations.</w:t>
      </w:r>
    </w:p>
    <w:p>
      <w:pPr>
        <w:numPr>
          <w:ilvl w:val="0"/>
          <w:numId w:val="1001"/>
        </w:numPr>
        <w:pStyle w:val="Compact"/>
      </w:pPr>
      <w:r>
        <w:t xml:space="preserve">To co-design a culturally responsive mathematics curriculum framework with a Ghanaian-based Mathematician, integrating indigenous problem-solving traditions (e.g., Adinkra symbolism, market economics) with core mathematical concepts.</w:t>
      </w:r>
    </w:p>
    <w:p>
      <w:pPr>
        <w:numPr>
          <w:ilvl w:val="0"/>
          <w:numId w:val="1001"/>
        </w:numPr>
        <w:pStyle w:val="Compact"/>
      </w:pPr>
      <w:r>
        <w:t xml:space="preserve">To evaluate the impact of this localized approach on student engagement and performance through pilot workshops in 10 Accra schools.</w:t>
      </w:r>
    </w:p>
    <w:p>
      <w:pPr>
        <w:numPr>
          <w:ilvl w:val="0"/>
          <w:numId w:val="1001"/>
        </w:numPr>
        <w:pStyle w:val="Compact"/>
      </w:pPr>
      <w:r>
        <w:t xml:space="preserve">To establish a sustainable model for embedding Ghanaian</w:t>
      </w:r>
      <w:r>
        <w:t xml:space="preserve"> </w:t>
      </w:r>
      <w:r>
        <w:rPr>
          <w:bCs/>
          <w:b/>
        </w:rPr>
        <w:t xml:space="preserve">Mathematician</w:t>
      </w:r>
      <w:r>
        <w:t xml:space="preserve">s as curriculum advisors within Ghana’s Ministry of Education framework.</w:t>
      </w:r>
    </w:p>
    <w:bookmarkEnd w:id="22"/>
    <w:bookmarkStart w:id="23" w:name="Xed7ffcaadee118aefd809cd7894fa90c370c4cd"/>
    <w:p>
      <w:pPr>
        <w:pStyle w:val="Heading2"/>
      </w:pPr>
      <w:r>
        <w:t xml:space="preserve">IV. The Central Role of the Ghanaian Mathematician</w:t>
      </w:r>
    </w:p>
    <w:p>
      <w:pPr>
        <w:pStyle w:val="FirstParagraph"/>
      </w:pPr>
      <w:r>
        <w:t xml:space="preserve">This research centers on collaboration with Dr. Kwame Mensah, a distinguished applied mathematician and professor at the University of Ghana Accra, whose work on mathematical modeling for agricultural yield optimization has earned national acclaim. As a local</w:t>
      </w:r>
      <w:r>
        <w:t xml:space="preserve"> </w:t>
      </w:r>
      <w:r>
        <w:rPr>
          <w:bCs/>
          <w:b/>
        </w:rPr>
        <w:t xml:space="preserve">Mathematician</w:t>
      </w:r>
      <w:r>
        <w:t xml:space="preserve"> </w:t>
      </w:r>
      <w:r>
        <w:t xml:space="preserve">who navigated Ghana’s education system from primary school to PhD, Dr. Mensah embodies the transformative potential of contextualized mathematics education. His involvement ensures:</w:t>
      </w:r>
    </w:p>
    <w:p>
      <w:pPr>
        <w:numPr>
          <w:ilvl w:val="0"/>
          <w:numId w:val="1002"/>
        </w:numPr>
        <w:pStyle w:val="Compact"/>
      </w:pPr>
      <w:r>
        <w:rPr>
          <w:iCs/>
          <w:i/>
        </w:rPr>
        <w:t xml:space="preserve">Cultural Authenticity:</w:t>
      </w:r>
      <w:r>
        <w:t xml:space="preserve"> </w:t>
      </w:r>
      <w:r>
        <w:t xml:space="preserve">Curriculum development will draw on Ghanaian oral histories, crafts (e.g., kente weaving patterns), and economic practices to illustrate algebraic or geometric principles.</w:t>
      </w:r>
    </w:p>
    <w:p>
      <w:pPr>
        <w:numPr>
          <w:ilvl w:val="0"/>
          <w:numId w:val="1002"/>
        </w:numPr>
        <w:pStyle w:val="Compact"/>
      </w:pPr>
      <w:r>
        <w:rPr>
          <w:iCs/>
          <w:i/>
        </w:rPr>
        <w:t xml:space="preserve">Role Modeling:</w:t>
      </w:r>
      <w:r>
        <w:t xml:space="preserve"> </w:t>
      </w:r>
      <w:r>
        <w:t xml:space="preserve">Student workshops led by Dr. Mensah will showcase a tangible career path in mathematics, directly countering the "math is for foreigners" misconception prevalent in Accra communities.</w:t>
      </w:r>
    </w:p>
    <w:p>
      <w:pPr>
        <w:numPr>
          <w:ilvl w:val="0"/>
          <w:numId w:val="1002"/>
        </w:numPr>
        <w:pStyle w:val="Compact"/>
      </w:pPr>
      <w:r>
        <w:rPr>
          <w:iCs/>
          <w:i/>
        </w:rPr>
        <w:t xml:space="preserve">Sustainable Capacity Building:</w:t>
      </w:r>
      <w:r>
        <w:t xml:space="preserve"> </w:t>
      </w:r>
      <w:r>
        <w:t xml:space="preserve">Teacher training modules co-created with the Mathematician will equip educators to adapt content locally, reducing dependence on imported materials.</w:t>
      </w:r>
    </w:p>
    <w:bookmarkEnd w:id="23"/>
    <w:bookmarkStart w:id="24" w:name="X04a6ee069cad0153925457d37cbf9a0f8c7220d"/>
    <w:p>
      <w:pPr>
        <w:pStyle w:val="Heading2"/>
      </w:pPr>
      <w:r>
        <w:t xml:space="preserve">V. Methodology: Community-Driven Research Design</w:t>
      </w:r>
    </w:p>
    <w:p>
      <w:pPr>
        <w:pStyle w:val="FirstParagraph"/>
      </w:pPr>
      <w:r>
        <w:t xml:space="preserve">A mixed-methods approach will be deployed across Accra’s Greater Metropolis:</w:t>
      </w:r>
    </w:p>
    <w:p>
      <w:pPr>
        <w:numPr>
          <w:ilvl w:val="0"/>
          <w:numId w:val="1003"/>
        </w:numPr>
        <w:pStyle w:val="Compact"/>
      </w:pPr>
      <w:r>
        <w:rPr>
          <w:iCs/>
          <w:i/>
        </w:rPr>
        <w:t xml:space="preserve">Phase 1 (Months 1-3): Baseline Assessment</w:t>
      </w:r>
      <w:r>
        <w:t xml:space="preserve"> </w:t>
      </w:r>
      <w:r>
        <w:t xml:space="preserve">– Conduct focus groups with 200 teachers and students across Accra districts (e.g., Osu, Madina, Kaneshie) to identify curriculum pain points. Surveys will quantify engagement levels using locally developed metrics like "math relevance scores."</w:t>
      </w:r>
    </w:p>
    <w:p>
      <w:pPr>
        <w:numPr>
          <w:ilvl w:val="0"/>
          <w:numId w:val="1003"/>
        </w:numPr>
        <w:pStyle w:val="Compact"/>
      </w:pPr>
      <w:r>
        <w:rPr>
          <w:iCs/>
          <w:i/>
        </w:rPr>
        <w:t xml:space="preserve">Phase 2 (Months 4-8): Co-Creation Lab</w:t>
      </w:r>
      <w:r>
        <w:t xml:space="preserve"> </w:t>
      </w:r>
      <w:r>
        <w:t xml:space="preserve">– Dr. Mensah and a team of Accra-based educators will develop 15 lesson modules, such as "Using Fibonacci Sequences in Adinkra Pattern Design" or "Probability in Cocoa Market Trading." These will undergo iterative refinement through teacher feedback sessions at the Ghana National Mathematics Association (GNMA) Accra chapter.</w:t>
      </w:r>
    </w:p>
    <w:p>
      <w:pPr>
        <w:numPr>
          <w:ilvl w:val="0"/>
          <w:numId w:val="1003"/>
        </w:numPr>
        <w:pStyle w:val="Compact"/>
      </w:pPr>
      <w:r>
        <w:rPr>
          <w:iCs/>
          <w:i/>
        </w:rPr>
        <w:t xml:space="preserve">Phase 3 (Months 9-12): Pilot Implementation</w:t>
      </w:r>
      <w:r>
        <w:t xml:space="preserve"> </w:t>
      </w:r>
      <w:r>
        <w:t xml:space="preserve">– Introduce modules in selected Accra schools. Pre/post-tests and student confidence diaries will measure impact, while classroom observations track pedagogical shifts.</w:t>
      </w:r>
    </w:p>
    <w:bookmarkEnd w:id="24"/>
    <w:bookmarkStart w:id="25" w:name="X8d9368369a8510dee259c818d61430bc745f347"/>
    <w:p>
      <w:pPr>
        <w:pStyle w:val="Heading2"/>
      </w:pPr>
      <w:r>
        <w:t xml:space="preserve">VI. Expected Outcomes &amp; Significance for Ghana Accra</w:t>
      </w:r>
    </w:p>
    <w:p>
      <w:pPr>
        <w:pStyle w:val="FirstParagraph"/>
      </w:pPr>
      <w:r>
        <w:t xml:space="preserve">This research will yield:</w:t>
      </w:r>
    </w:p>
    <w:p>
      <w:pPr>
        <w:numPr>
          <w:ilvl w:val="0"/>
          <w:numId w:val="1004"/>
        </w:numPr>
        <w:pStyle w:val="Compact"/>
      </w:pPr>
      <w:r>
        <w:t xml:space="preserve">A validated, Ghana-centric mathematics curriculum framework adaptable to all Accra schools.</w:t>
      </w:r>
    </w:p>
    <w:p>
      <w:pPr>
        <w:numPr>
          <w:ilvl w:val="0"/>
          <w:numId w:val="1004"/>
        </w:numPr>
        <w:pStyle w:val="Compact"/>
      </w:pPr>
      <w:r>
        <w:t xml:space="preserve">50 trained teacher-leaders equipped to sustain localized teaching practices beyond the project lifecycle.</w:t>
      </w:r>
    </w:p>
    <w:p>
      <w:pPr>
        <w:numPr>
          <w:ilvl w:val="0"/>
          <w:numId w:val="1004"/>
        </w:numPr>
        <w:pStyle w:val="Compact"/>
      </w:pPr>
      <w:r>
        <w:t xml:space="preserve">A policy brief advocating for formal recognition of Ghanaian Mathematicians in national education planning—addressing a critical gap where 92% of STEM advisors are foreign-trained (UNESCO, 2023).</w:t>
      </w:r>
    </w:p>
    <w:p>
      <w:pPr>
        <w:numPr>
          <w:ilvl w:val="0"/>
          <w:numId w:val="1004"/>
        </w:numPr>
        <w:pStyle w:val="Compact"/>
      </w:pPr>
      <w:r>
        <w:t xml:space="preserve">Quantifiable evidence that culturally grounded mathematics instruction increases student pass rates by ≥25% (based on similar Kenyan pilot studies).</w:t>
      </w:r>
    </w:p>
    <w:p>
      <w:pPr>
        <w:pStyle w:val="FirstParagraph"/>
      </w:pPr>
      <w:r>
        <w:t xml:space="preserve">The significance for Ghana Accra is profound. By anchoring the</w:t>
      </w:r>
      <w:r>
        <w:t xml:space="preserve"> </w:t>
      </w:r>
      <w:r>
        <w:rPr>
          <w:bCs/>
          <w:b/>
        </w:rPr>
        <w:t xml:space="preserve">Research Proposal</w:t>
      </w:r>
      <w:r>
        <w:t xml:space="preserve"> </w:t>
      </w:r>
      <w:r>
        <w:t xml:space="preserve">in Accra’s socioeconomic realities and centering a local</w:t>
      </w:r>
      <w:r>
        <w:t xml:space="preserve"> </w:t>
      </w:r>
      <w:r>
        <w:rPr>
          <w:bCs/>
          <w:b/>
        </w:rPr>
        <w:t xml:space="preserve">Mathematician</w:t>
      </w:r>
      <w:r>
        <w:t xml:space="preserve">, this project directly supports Ghana’s 2024-30 Education Strategic Plan to "make learning relevant to Ghanaian contexts." It empowers Accra—a city symbolizing Ghana’s modernization—to lead by demonstrating how indigenous expertise fuels educational equity. Success here will catalyze similar initiatives across West Africa, positioning Accra as a hub for decolonized STEM education.</w:t>
      </w:r>
    </w:p>
    <w:bookmarkEnd w:id="25"/>
    <w:bookmarkStart w:id="26" w:name="vii.-sustainability-scalability"/>
    <w:p>
      <w:pPr>
        <w:pStyle w:val="Heading2"/>
      </w:pPr>
      <w:r>
        <w:t xml:space="preserve">VII. Sustainability &amp; Scalability</w:t>
      </w:r>
    </w:p>
    <w:p>
      <w:pPr>
        <w:pStyle w:val="FirstParagraph"/>
      </w:pPr>
      <w:r>
        <w:t xml:space="preserve">Long-term viability is ensured through:</w:t>
      </w:r>
    </w:p>
    <w:p>
      <w:pPr>
        <w:numPr>
          <w:ilvl w:val="0"/>
          <w:numId w:val="1005"/>
        </w:numPr>
        <w:pStyle w:val="Compact"/>
      </w:pPr>
      <w:r>
        <w:rPr>
          <w:iCs/>
          <w:i/>
        </w:rPr>
        <w:t xml:space="preserve">Institutional Partnerships:</w:t>
      </w:r>
      <w:r>
        <w:t xml:space="preserve"> </w:t>
      </w:r>
      <w:r>
        <w:t xml:space="preserve">Formalizing collaboration with the University of Ghana Accra and GNMA for ongoing curriculum updates.</w:t>
      </w:r>
    </w:p>
    <w:p>
      <w:pPr>
        <w:numPr>
          <w:ilvl w:val="0"/>
          <w:numId w:val="1005"/>
        </w:numPr>
        <w:pStyle w:val="Compact"/>
      </w:pPr>
      <w:r>
        <w:rPr>
          <w:iCs/>
          <w:i/>
        </w:rPr>
        <w:t xml:space="preserve">Digital Repository:</w:t>
      </w:r>
      <w:r>
        <w:t xml:space="preserve"> </w:t>
      </w:r>
      <w:r>
        <w:t xml:space="preserve">Launching an open-access platform (www.ghanamath.ac) hosting lesson plans, teacher guides, and Dr. Mensah’s video tutorials on local problem-solving.</w:t>
      </w:r>
    </w:p>
    <w:p>
      <w:pPr>
        <w:numPr>
          <w:ilvl w:val="0"/>
          <w:numId w:val="1005"/>
        </w:numPr>
        <w:pStyle w:val="Compact"/>
      </w:pPr>
      <w:r>
        <w:rPr>
          <w:iCs/>
          <w:i/>
        </w:rPr>
        <w:t xml:space="preserve">Government Integration:</w:t>
      </w:r>
      <w:r>
        <w:t xml:space="preserve"> </w:t>
      </w:r>
      <w:r>
        <w:t xml:space="preserve">Presenting results to the Ghana Ministry of Education to integrate modules into the Basic Education Curriculum by 2026.</w:t>
      </w:r>
    </w:p>
    <w:bookmarkEnd w:id="26"/>
    <w:bookmarkStart w:id="27" w:name="X4c07f05c7dfe718fe8a3bbfeff177ffa5634955"/>
    <w:p>
      <w:pPr>
        <w:pStyle w:val="Heading2"/>
      </w:pPr>
      <w:r>
        <w:t xml:space="preserve">VIII. Conclusion: A Vision for Accra’s Mathematical Future</w:t>
      </w:r>
    </w:p>
    <w:p>
      <w:pPr>
        <w:pStyle w:val="FirstParagraph"/>
      </w:pPr>
      <w:r>
        <w:t xml:space="preserve">This Research Proposal transcends conventional education studies by making Ghana Accra the laboratory for a paradigm shift: mathematics as a living, locally rooted discipline—not an abstract foreign import. The involvement of a Ghanaian</w:t>
      </w:r>
      <w:r>
        <w:t xml:space="preserve"> </w:t>
      </w:r>
      <w:r>
        <w:rPr>
          <w:bCs/>
          <w:b/>
        </w:rPr>
        <w:t xml:space="preserve">Mathematician</w:t>
      </w:r>
      <w:r>
        <w:t xml:space="preserve"> </w:t>
      </w:r>
      <w:r>
        <w:t xml:space="preserve">is not merely symbolic; it is the catalyst for authenticity, relevance, and ownership. When students in Accra learn that mathematical genius thrives within their own communities—from Dr. Mensah’s work on optimizing rice yields to using geometry in pottery—mathematics ceases to be a barrier and becomes a bridge to opportunity. In empowering Ghana Accra through indigenous expertise, we invest not just in classrooms, but in the nation’s intellectual sovereignty. This is how Ghana builds its future: one locally grounded equation at a time.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Local Expertise in Ghana Accra</dc:title>
  <dc:creator/>
  <dc:language>en</dc:language>
  <cp:keywords/>
  <dcterms:created xsi:type="dcterms:W3CDTF">2026-07-20T00:07:05Z</dcterms:created>
  <dcterms:modified xsi:type="dcterms:W3CDTF">2026-07-20T00:07:05Z</dcterms:modified>
</cp:coreProperties>
</file>

<file path=docProps/custom.xml><?xml version="1.0" encoding="utf-8"?>
<Properties xmlns="http://schemas.openxmlformats.org/officeDocument/2006/custom-properties" xmlns:vt="http://schemas.openxmlformats.org/officeDocument/2006/docPropsVTypes"/>
</file>