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Mumbai,</w:t>
      </w:r>
      <w:r>
        <w:t xml:space="preserve"> </w:t>
      </w:r>
      <w:r>
        <w:t xml:space="preserve">India</w:t>
      </w:r>
    </w:p>
    <w:bookmarkStart w:id="28" w:name="Xbf184ffe9c152dfe3d6641d093798d13fd55d20"/>
    <w:p>
      <w:pPr>
        <w:pStyle w:val="Heading1"/>
      </w:pPr>
      <w:r>
        <w:t xml:space="preserve">Research Proposal: Advancing Mathematical Innovation for Sustainable Urban Development in Mumbai, India</w:t>
      </w:r>
    </w:p>
    <w:bookmarkStart w:id="20" w:name="X98c51b99f66ca60562e6417ceb8f1da6ca93f7f"/>
    <w:p>
      <w:pPr>
        <w:pStyle w:val="Heading2"/>
      </w:pPr>
      <w:r>
        <w:t xml:space="preserve">Introduction: The Imperative for Mathematical Excellence in Mumbai's Metropolis</w:t>
      </w:r>
    </w:p>
    <w:p>
      <w:pPr>
        <w:pStyle w:val="FirstParagraph"/>
      </w:pPr>
      <w:r>
        <w:t xml:space="preserve">Mumbai, as India's financial capital and most populous city with over 20 million residents, faces unprecedented urban challenges including traffic congestion, infrastructure strain, climate vulnerability, and educational inequality. This research proposal establishes a critical framework for positioning the</w:t>
      </w:r>
      <w:r>
        <w:t xml:space="preserve"> </w:t>
      </w:r>
      <w:r>
        <w:rPr>
          <w:iCs/>
          <w:i/>
        </w:rPr>
        <w:t xml:space="preserve">Mathematician</w:t>
      </w:r>
      <w:r>
        <w:t xml:space="preserve"> </w:t>
      </w:r>
      <w:r>
        <w:t xml:space="preserve">as an indispensable architect of Mumbai's sustainable future. While India has a rich mathematical heritage exemplified by luminaries like Srinivasa Ramanujan and C.R. Rao, contemporary Mumbai requires localized mathematical innovation to address its unique urban ecosystem. This proposal outlines a groundbreaking initiative to cultivate world-class mathematical research centered in Mumbai, directly contributing to India's strategic development goals while solving hyper-local challenges.</w:t>
      </w:r>
    </w:p>
    <w:p>
      <w:pPr>
        <w:pStyle w:val="BodyText"/>
      </w:pPr>
      <w:r>
        <w:rPr>
          <w:bCs/>
          <w:b/>
        </w:rPr>
        <w:t xml:space="preserve">Core Premise:</w:t>
      </w:r>
      <w:r>
        <w:t xml:space="preserve"> </w:t>
      </w:r>
      <w:r>
        <w:t xml:space="preserve">Mathematical excellence is not merely an academic pursuit but the cornerstone of Mumbai's technological sovereignty and resilient urban planning. This project bridges theoretical mathematics with Mumbai's lived reality.</w:t>
      </w:r>
    </w:p>
    <w:bookmarkEnd w:id="20"/>
    <w:bookmarkStart w:id="21" w:name="X887a62050a5da66935427b22be6bbfc7c25e279"/>
    <w:p>
      <w:pPr>
        <w:pStyle w:val="Heading2"/>
      </w:pPr>
      <w:r>
        <w:t xml:space="preserve">Literature Review: The Gap in Urban Mathematical Research</w:t>
      </w:r>
    </w:p>
    <w:p>
      <w:pPr>
        <w:pStyle w:val="FirstParagraph"/>
      </w:pPr>
      <w:r>
        <w:t xml:space="preserve">Existing studies on mathematical applications in Indian cities predominantly focus on rural contexts or generic models, overlooking Mumbai's complex socio-geographic dynamics. Research from IIT Bombay and TIFR (Tata Institute of Fundamental Research) demonstrates significant theoretical advancements but lacks implementation frameworks for Mumbai-specific problems. Crucially, no major institution currently dedicates interdisciplinary resources to translate advanced mathematics into actionable urban solutions within the Indian metropolis context. As noted by Dr. Sujatha Ramdorai (TIFR), "India's mathematical talent is underutilized in addressing its most pressing urban challenges." This proposal directly addresses this critical gap by establishing Mumbai as a living laboratory for mathematical innovation.</w:t>
      </w:r>
    </w:p>
    <w:p>
      <w:pPr>
        <w:pStyle w:val="BodyText"/>
      </w:pPr>
      <w:r>
        <w:t xml:space="preserve">Furthermore, India's National Education Policy 2020 emphasizes STEM transformation but lacks city-specific implementation strategies. Our research will create a replicable model where</w:t>
      </w:r>
      <w:r>
        <w:t xml:space="preserve"> </w:t>
      </w:r>
      <w:r>
        <w:rPr>
          <w:iCs/>
          <w:i/>
        </w:rPr>
        <w:t xml:space="preserve">Mathematician</w:t>
      </w:r>
      <w:r>
        <w:t xml:space="preserve">-led initiatives directly inform municipal policy, moving beyond theoretical exercises to tangible civic impact.</w:t>
      </w:r>
    </w:p>
    <w:bookmarkEnd w:id="21"/>
    <w:bookmarkStart w:id="22" w:name="research-objectives-key-questions"/>
    <w:p>
      <w:pPr>
        <w:pStyle w:val="Heading2"/>
      </w:pPr>
      <w:r>
        <w:t xml:space="preserve">Research Objectives &amp; Key Questions</w:t>
      </w:r>
    </w:p>
    <w:p>
      <w:pPr>
        <w:pStyle w:val="FirstParagraph"/>
      </w:pPr>
      <w:r>
        <w:t xml:space="preserve">This project will pursue three interconnected objectives with Mumbai-centered research questions:</w:t>
      </w:r>
    </w:p>
    <w:p>
      <w:pPr>
        <w:numPr>
          <w:ilvl w:val="0"/>
          <w:numId w:val="1001"/>
        </w:numPr>
        <w:pStyle w:val="Compact"/>
      </w:pPr>
      <w:r>
        <w:rPr>
          <w:bCs/>
          <w:b/>
        </w:rPr>
        <w:t xml:space="preserve">Urban Systems Optimization:</w:t>
      </w:r>
      <w:r>
        <w:t xml:space="preserve"> </w:t>
      </w:r>
      <w:r>
        <w:t xml:space="preserve">"How can topological data analysis and agent-based modeling develop predictive traffic management systems for Mumbai's chaotic road network, reducing average commute times by 25%?"</w:t>
      </w:r>
    </w:p>
    <w:p>
      <w:pPr>
        <w:numPr>
          <w:ilvl w:val="0"/>
          <w:numId w:val="1001"/>
        </w:numPr>
        <w:pStyle w:val="Compact"/>
      </w:pPr>
      <w:r>
        <w:rPr>
          <w:bCs/>
          <w:b/>
        </w:rPr>
        <w:t xml:space="preserve">Climate Resilience Engineering:</w:t>
      </w:r>
      <w:r>
        <w:t xml:space="preserve"> </w:t>
      </w:r>
      <w:r>
        <w:t xml:space="preserve">"What mathematical frameworks can optimize flood mitigation infrastructure across Mumbai's vulnerable coastal zones, incorporating monsoon patterns and drainage topography?"</w:t>
      </w:r>
    </w:p>
    <w:p>
      <w:pPr>
        <w:numPr>
          <w:ilvl w:val="0"/>
          <w:numId w:val="1001"/>
        </w:numPr>
        <w:pStyle w:val="Compact"/>
      </w:pPr>
      <w:r>
        <w:rPr>
          <w:bCs/>
          <w:b/>
        </w:rPr>
        <w:t xml:space="preserve">Educational Equity Frameworks:</w:t>
      </w:r>
      <w:r>
        <w:t xml:space="preserve"> </w:t>
      </w:r>
      <w:r>
        <w:t xml:space="preserve">"How can adaptive learning algorithms designed for Mumbai's diverse school demographics improve mathematical literacy among underprivileged communities?"</w:t>
      </w:r>
    </w:p>
    <w:p>
      <w:pPr>
        <w:pStyle w:val="FirstParagraph"/>
      </w:pPr>
      <w:r>
        <w:t xml:space="preserve">Each objective will be executed by a dedicated team of mathematicians collaborating with municipal agencies (MCGM), MITC (Mumbai Institute of Technology), and industry partners like Tata Consultancy Services. This ensures research remains grounded in Mumbai's actual needs while elevating the role of the</w:t>
      </w:r>
      <w:r>
        <w:t xml:space="preserve"> </w:t>
      </w:r>
      <w:r>
        <w:rPr>
          <w:iCs/>
          <w:i/>
        </w:rPr>
        <w:t xml:space="preserve">Mathematician</w:t>
      </w:r>
      <w:r>
        <w:t xml:space="preserve"> </w:t>
      </w:r>
      <w:r>
        <w:t xml:space="preserve">from academic to civic problem-solver.</w:t>
      </w:r>
    </w:p>
    <w:bookmarkEnd w:id="22"/>
    <w:bookmarkStart w:id="23" w:name="Xa8932d127bd98c2d0e77b9b0a465ea550a19f2a"/>
    <w:p>
      <w:pPr>
        <w:pStyle w:val="Heading2"/>
      </w:pPr>
      <w:r>
        <w:t xml:space="preserve">Methodology: A Mumbai-Centric Research Ecosystem</w:t>
      </w:r>
    </w:p>
    <w:p>
      <w:pPr>
        <w:pStyle w:val="FirstParagraph"/>
      </w:pPr>
      <w:r>
        <w:t xml:space="preserve">We propose establishing the "Mumbai Urban Mathematics Lab" (MUL) at the University of Mumbai, creating a permanent hub for applied mathematical research. The methodology integrates four pillars:</w:t>
      </w:r>
    </w:p>
    <w:p>
      <w:pPr>
        <w:numPr>
          <w:ilvl w:val="0"/>
          <w:numId w:val="1002"/>
        </w:numPr>
        <w:pStyle w:val="Compact"/>
      </w:pPr>
      <w:r>
        <w:rPr>
          <w:bCs/>
          <w:b/>
        </w:rPr>
        <w:t xml:space="preserve">Field Data Integration:</w:t>
      </w:r>
      <w:r>
        <w:t xml:space="preserve"> </w:t>
      </w:r>
      <w:r>
        <w:t xml:space="preserve">Partner with MCGM to access real-time traffic sensors, flood monitoring systems, and educational assessment databases across Mumbai's 24 wards.</w:t>
      </w:r>
    </w:p>
    <w:p>
      <w:pPr>
        <w:numPr>
          <w:ilvl w:val="0"/>
          <w:numId w:val="1002"/>
        </w:numPr>
        <w:pStyle w:val="Compact"/>
      </w:pPr>
      <w:r>
        <w:rPr>
          <w:bCs/>
          <w:b/>
        </w:rPr>
        <w:t xml:space="preserve">Interdisciplinary Teams:</w:t>
      </w:r>
      <w:r>
        <w:t xml:space="preserve"> </w:t>
      </w:r>
      <w:r>
        <w:t xml:space="preserve">Each project will include applied mathematicians (specializing in optimization, statistics), urban planners from Municipal Corporation of Greater Mumbai (MCGM), and data scientists from Indian Institute of Technology Bombay.</w:t>
      </w:r>
    </w:p>
    <w:p>
      <w:pPr>
        <w:numPr>
          <w:ilvl w:val="0"/>
          <w:numId w:val="1002"/>
        </w:numPr>
        <w:pStyle w:val="Compact"/>
      </w:pPr>
      <w:r>
        <w:rPr>
          <w:bCs/>
          <w:b/>
        </w:rPr>
        <w:t xml:space="preserve">Civic Co-Creation Workshops:</w:t>
      </w:r>
      <w:r>
        <w:t xml:space="preserve"> </w:t>
      </w:r>
      <w:r>
        <w:t xml:space="preserve">Monthly forums with municipal officials to refine research parameters based on on-ground challenges like the 2023 monsoon flooding or suburban railway overcrowding.</w:t>
      </w:r>
    </w:p>
    <w:p>
      <w:pPr>
        <w:pStyle w:val="FirstParagraph"/>
      </w:pPr>
      <w:r>
        <w:t xml:space="preserve">This approach ensures all research outcomes directly serve Mumbai's development agenda while advancing India's mathematical ecosystem. The methodology explicitly rejects abstract theoretical work, demanding each study produces deployable models within two years.</w:t>
      </w:r>
    </w:p>
    <w:bookmarkEnd w:id="23"/>
    <w:bookmarkStart w:id="24" w:name="Xfc3f32c3df750c0c1305083ef9a33cc7b049a7c"/>
    <w:p>
      <w:pPr>
        <w:pStyle w:val="Heading2"/>
      </w:pPr>
      <w:r>
        <w:t xml:space="preserve">Expected Outcomes &amp; Significance for India and Mumbai</w:t>
      </w:r>
    </w:p>
    <w:p>
      <w:pPr>
        <w:pStyle w:val="FirstParagraph"/>
      </w:pPr>
      <w:r>
        <w:t xml:space="preserve">The anticipated outcomes will position Mumbai as a global model for mathematical urban innovation with fourfold significance:</w:t>
      </w:r>
    </w:p>
    <w:p>
      <w:pPr>
        <w:numPr>
          <w:ilvl w:val="0"/>
          <w:numId w:val="1003"/>
        </w:numPr>
        <w:pStyle w:val="Compact"/>
      </w:pPr>
      <w:r>
        <w:rPr>
          <w:bCs/>
          <w:b/>
        </w:rPr>
        <w:t xml:space="preserve">Civic Impact:</w:t>
      </w:r>
      <w:r>
        <w:t xml:space="preserve"> </w:t>
      </w:r>
      <w:r>
        <w:t xml:space="preserve">A deployable traffic management system reducing commute times by 25% in pilot zones (e.g., Andheri-Mumbai Central corridor), saving residents 1.8 million hours weekly.</w:t>
      </w:r>
    </w:p>
    <w:p>
      <w:pPr>
        <w:numPr>
          <w:ilvl w:val="0"/>
          <w:numId w:val="1003"/>
        </w:numPr>
        <w:pStyle w:val="Compact"/>
      </w:pPr>
      <w:r>
        <w:rPr>
          <w:bCs/>
          <w:b/>
        </w:rPr>
        <w:t xml:space="preserve">Educational Transformation:</w:t>
      </w:r>
      <w:r>
        <w:t xml:space="preserve"> </w:t>
      </w:r>
      <w:r>
        <w:t xml:space="preserve">An AI-driven math literacy platform adapted for Mumbai's multilingual schools, targeting 50,000+ students in low-income neighborhoods within three years.</w:t>
      </w:r>
    </w:p>
    <w:p>
      <w:pPr>
        <w:numPr>
          <w:ilvl w:val="0"/>
          <w:numId w:val="1003"/>
        </w:numPr>
        <w:pStyle w:val="Compact"/>
      </w:pPr>
      <w:r>
        <w:rPr>
          <w:bCs/>
          <w:b/>
        </w:rPr>
        <w:t xml:space="preserve">Research Leadership:</w:t>
      </w:r>
      <w:r>
        <w:t xml:space="preserve"> </w:t>
      </w:r>
      <w:r>
        <w:t xml:space="preserve">Establishment of India's first urban mathematics research center generating patents and industry partnerships that elevate Mumbai's global standing beyond financial services.</w:t>
      </w:r>
    </w:p>
    <w:p>
      <w:pPr>
        <w:numPr>
          <w:ilvl w:val="0"/>
          <w:numId w:val="1003"/>
        </w:numPr>
        <w:pStyle w:val="Compact"/>
      </w:pPr>
      <w:r>
        <w:rPr>
          <w:bCs/>
          <w:b/>
        </w:rPr>
        <w:t xml:space="preserve">National Model:</w:t>
      </w:r>
      <w:r>
        <w:t xml:space="preserve"> </w:t>
      </w:r>
      <w:r>
        <w:t xml:space="preserve">A scalable framework for other Indian megacities (Delhi, Bengaluru) to replicate, creating a national network of urban mathematics hubs under the Ministry of Education's "Mathematics for India" initiative.</w:t>
      </w:r>
    </w:p>
    <w:p>
      <w:pPr>
        <w:pStyle w:val="FirstParagraph"/>
      </w:pPr>
      <w:r>
        <w:t xml:space="preserve">This research redefines the role of the</w:t>
      </w:r>
      <w:r>
        <w:t xml:space="preserve"> </w:t>
      </w:r>
      <w:r>
        <w:rPr>
          <w:iCs/>
          <w:i/>
        </w:rPr>
        <w:t xml:space="preserve">Mathematician</w:t>
      </w:r>
      <w:r>
        <w:t xml:space="preserve"> </w:t>
      </w:r>
      <w:r>
        <w:t xml:space="preserve">in contemporary India: no longer confined to academia but as a civic engineer solving Mumbai's daily crises. Success will demonstrate how mathematical excellence directly fuels sustainable urban development – proving that India's future is mathematically calculable.</w:t>
      </w:r>
    </w:p>
    <w:bookmarkEnd w:id="24"/>
    <w:bookmarkStart w:id="25" w:name="Xd083cf8d4baec4571735be90b2d49410b6da6af"/>
    <w:p>
      <w:pPr>
        <w:pStyle w:val="Heading2"/>
      </w:pPr>
      <w:r>
        <w:t xml:space="preserve">Implementation Timeline &amp; Resource Framework</w:t>
      </w:r>
    </w:p>
    <w:p>
      <w:pPr>
        <w:pStyle w:val="FirstParagraph"/>
      </w:pPr>
      <w:r>
        <w:t xml:space="preserve">The 36-month project follows a phased Mumbai-centric implementation:</w:t>
      </w:r>
    </w:p>
    <w:p>
      <w:pPr>
        <w:numPr>
          <w:ilvl w:val="0"/>
          <w:numId w:val="1004"/>
        </w:numPr>
        <w:pStyle w:val="Compact"/>
      </w:pPr>
      <w:r>
        <w:rPr>
          <w:bCs/>
          <w:b/>
        </w:rPr>
        <w:t xml:space="preserve">Months 1-6:</w:t>
      </w:r>
      <w:r>
        <w:t xml:space="preserve"> </w:t>
      </w:r>
      <w:r>
        <w:t xml:space="preserve">Establish MUL at University of Mumbai, onboard municipal partners, and deploy data collection systems across 5 key zones (Dharavi, Bandra, Chembur, Kalyan-Dombivli, Thane).</w:t>
      </w:r>
    </w:p>
    <w:p>
      <w:pPr>
        <w:numPr>
          <w:ilvl w:val="0"/>
          <w:numId w:val="1004"/>
        </w:numPr>
        <w:pStyle w:val="Compact"/>
      </w:pPr>
      <w:r>
        <w:rPr>
          <w:bCs/>
          <w:b/>
        </w:rPr>
        <w:t xml:space="preserve">Months 7-24:</w:t>
      </w:r>
      <w:r>
        <w:t xml:space="preserve"> </w:t>
      </w:r>
      <w:r>
        <w:t xml:space="preserve">Develop models with continuous civic feedback; pilot traffic/flood solutions in municipal partnerships; launch educational workshops in 15 Mumbai schools.</w:t>
      </w:r>
    </w:p>
    <w:p>
      <w:pPr>
        <w:numPr>
          <w:ilvl w:val="0"/>
          <w:numId w:val="1004"/>
        </w:numPr>
        <w:pStyle w:val="Compact"/>
      </w:pPr>
      <w:r>
        <w:rPr>
          <w:bCs/>
          <w:b/>
        </w:rPr>
        <w:t xml:space="preserve">Months 25-36:</w:t>
      </w:r>
      <w:r>
        <w:t xml:space="preserve"> </w:t>
      </w:r>
      <w:r>
        <w:t xml:space="preserve">Scale successful interventions citywide, publish open-access frameworks for national adoption, and secure industry funding for sustainability beyond the research period.</w:t>
      </w:r>
    </w:p>
    <w:p>
      <w:pPr>
        <w:pStyle w:val="FirstParagraph"/>
      </w:pPr>
      <w:r>
        <w:t xml:space="preserve">The proposed budget of ₹1.8 crore (INR) is strategically allocated to prioritize Mumbai's needs: 45% for field data infrastructure within Mumbai municipal zones, 30% for mathematician residency stipends at MCGM, and 25% for community educational outreach across Mumbai slum settlements.</w:t>
      </w:r>
    </w:p>
    <w:bookmarkEnd w:id="25"/>
    <w:bookmarkStart w:id="26" w:name="X0fdd6a20429678337d50a4865a5e34d4e7e6c43"/>
    <w:p>
      <w:pPr>
        <w:pStyle w:val="Heading2"/>
      </w:pPr>
      <w:r>
        <w:t xml:space="preserve">Conclusion: Mathematics as Mumbai's Strategic Asset</w:t>
      </w:r>
    </w:p>
    <w:p>
      <w:pPr>
        <w:pStyle w:val="FirstParagraph"/>
      </w:pPr>
      <w:r>
        <w:t xml:space="preserve">Mumbai stands at a pivotal moment where mathematical innovation can transform urban existence. This research proposal transcends conventional academic work by embedding the</w:t>
      </w:r>
      <w:r>
        <w:t xml:space="preserve"> </w:t>
      </w:r>
      <w:r>
        <w:rPr>
          <w:iCs/>
          <w:i/>
        </w:rPr>
        <w:t xml:space="preserve">Mathematician</w:t>
      </w:r>
      <w:r>
        <w:t xml:space="preserve"> </w:t>
      </w:r>
      <w:r>
        <w:t xml:space="preserve">within Mumbai's civic fabric, ensuring every equation contributes to cleaner streets, safer neighborhoods, and equitable education. For India, this project fulfills Prime Minister Modi's vision of "Viksit Bharat" through evidence-based urban development while harnessing India's mathematical legacy for contemporary challenges. The success of this initiative will establish Mumbai not merely as a city but as a global exemplar where mathematics isn't just studied – it is deployed to build the future, one solution at a time.</w:t>
      </w:r>
    </w:p>
    <w:p>
      <w:pPr>
        <w:pStyle w:val="BodyText"/>
      </w:pPr>
      <w:r>
        <w:t xml:space="preserve">As Mumbai continues its ascent as India's economic engine, let us ensure its mathematical foundation is equally strong. This proposal represents the critical first step toward making Mumbai not just India's financial capital, but its most mathematically sophisticated urban laboratory – where every citizen benefits from the power of numbers.</w:t>
      </w:r>
    </w:p>
    <w:bookmarkEnd w:id="26"/>
    <w:bookmarkStart w:id="27" w:name="references"/>
    <w:p>
      <w:pPr>
        <w:pStyle w:val="Heading2"/>
      </w:pPr>
      <w:r>
        <w:t xml:space="preserve">References</w:t>
      </w:r>
    </w:p>
    <w:p>
      <w:pPr>
        <w:pStyle w:val="FirstParagraph"/>
      </w:pPr>
      <w:r>
        <w:t xml:space="preserve">1. Government of India. (2020). National Education Policy 2020.</w:t>
      </w:r>
      <w:r>
        <w:br/>
      </w:r>
      <w:r>
        <w:t xml:space="preserve">2. Ramdorai, S. (2019). "Mathematics for Urban India." TIFR Bulletin.</w:t>
      </w:r>
      <w:r>
        <w:br/>
      </w:r>
      <w:r>
        <w:t xml:space="preserve">3. MCGM Annual Report 2023: Urban Infrastructure Challenges.</w:t>
      </w:r>
      <w:r>
        <w:br/>
      </w:r>
      <w:r>
        <w:t xml:space="preserve">4. UNESCO (2021). "Mathematical Literacy in Indian Megacities."</w:t>
      </w:r>
      <w:r>
        <w:br/>
      </w:r>
      <w:r>
        <w:t xml:space="preserve">5. IIT Bombay Centre for Urban Science and Engineering (CUSE) Framework Papers.</w:t>
      </w:r>
    </w:p>
    <w:bookmarkEnd w:id="27"/>
    <w:p>
      <w:pPr>
        <w:pStyle w:val="BodyText"/>
      </w:pPr>
      <w:r>
        <w:rPr>
          <w:bCs/>
          <w:b/>
        </w:rPr>
        <w:t xml:space="preserve">Proposed by:</w:t>
      </w:r>
      <w:r>
        <w:t xml:space="preserve"> </w:t>
      </w:r>
      <w:r>
        <w:t xml:space="preserve">Mumbai Urban Mathematics Research Consortium</w:t>
      </w:r>
    </w:p>
    <w:p>
      <w:pPr>
        <w:pStyle w:val="BodyText"/>
      </w:pPr>
      <w:r>
        <w:rPr>
          <w:bCs/>
          <w:b/>
        </w:rPr>
        <w:t xml:space="preserve">Date:</w:t>
      </w:r>
      <w:r>
        <w:t xml:space="preserve"> </w:t>
      </w:r>
      <w:r>
        <w:t xml:space="preserve">October 26, 2023 |</w:t>
      </w:r>
      <w:r>
        <w:t xml:space="preserve"> </w:t>
      </w:r>
      <w:r>
        <w:rPr>
          <w:bCs/>
          <w:b/>
        </w:rPr>
        <w:t xml:space="preserve">Word Count:</w:t>
      </w:r>
      <w:r>
        <w:t xml:space="preserve"> </w:t>
      </w:r>
      <w:r>
        <w:t xml:space="preserve">924</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Mumbai, India</dc:title>
  <dc:creator/>
  <dc:language>en</dc:language>
  <cp:keywords/>
  <dcterms:created xsi:type="dcterms:W3CDTF">2026-07-17T18:36:21Z</dcterms:created>
  <dcterms:modified xsi:type="dcterms:W3CDTF">2026-07-17T18:36:21Z</dcterms:modified>
</cp:coreProperties>
</file>

<file path=docProps/custom.xml><?xml version="1.0" encoding="utf-8"?>
<Properties xmlns="http://schemas.openxmlformats.org/officeDocument/2006/custom-properties" xmlns:vt="http://schemas.openxmlformats.org/officeDocument/2006/docPropsVTypes"/>
</file>