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Collaborative</w:t>
      </w:r>
      <w:r>
        <w:t xml:space="preserve"> </w:t>
      </w:r>
      <w:r>
        <w:t xml:space="preserve">Scholarship</w:t>
      </w:r>
      <w:r>
        <w:t xml:space="preserve"> </w:t>
      </w:r>
      <w:r>
        <w:t xml:space="preserve">in</w:t>
      </w:r>
      <w:r>
        <w:t xml:space="preserve"> </w:t>
      </w:r>
      <w:r>
        <w:t xml:space="preserve">Iraq</w:t>
      </w:r>
      <w:r>
        <w:t xml:space="preserve"> </w:t>
      </w:r>
      <w:r>
        <w:t xml:space="preserve">Baghdad</w:t>
      </w:r>
    </w:p>
    <w:bookmarkStart w:id="27" w:name="X8ee54cca8c6f25834b95fdf8e0cd562cd434659"/>
    <w:p>
      <w:pPr>
        <w:pStyle w:val="Heading1"/>
      </w:pPr>
      <w:r>
        <w:t xml:space="preserve">Research Proposal: Rebuilding Mathematical Education and Innovation in Baghdad, Iraq</w:t>
      </w:r>
    </w:p>
    <w:bookmarkStart w:id="20" w:name="abstract"/>
    <w:p>
      <w:pPr>
        <w:pStyle w:val="Heading2"/>
      </w:pPr>
      <w:r>
        <w:t xml:space="preserve">Abstract</w:t>
      </w:r>
    </w:p>
    <w:p>
      <w:pPr>
        <w:pStyle w:val="FirstParagraph"/>
      </w:pPr>
      <w:r>
        <w:t xml:space="preserve">This research proposal outlines a transformative initiative to strengthen mathematical education, research capacity, and practical application within the academic ecosystem of Baghdad, Iraq. Centered on the role of the modern</w:t>
      </w:r>
      <w:r>
        <w:t xml:space="preserve"> </w:t>
      </w:r>
      <w:r>
        <w:rPr>
          <w:iCs/>
          <w:i/>
        </w:rPr>
        <w:t xml:space="preserve">Mathematician</w:t>
      </w:r>
      <w:r>
        <w:t xml:space="preserve"> </w:t>
      </w:r>
      <w:r>
        <w:t xml:space="preserve">as both researcher and educator, this project directly addresses systemic challenges in Iraq's STEM infrastructure following decades of conflict and resource constraints. The proposed work will establish a sustainable model for mathematical scholarship in</w:t>
      </w:r>
      <w:r>
        <w:t xml:space="preserve"> </w:t>
      </w:r>
      <w:r>
        <w:rPr>
          <w:bCs/>
          <w:b/>
        </w:rPr>
        <w:t xml:space="preserve">Iraq Baghdad</w:t>
      </w:r>
      <w:r>
        <w:t xml:space="preserve">, fostering local talent, updating curricula, and creating pathways for applied mathematics to support national development. This initiative represents a critical investment in the intellectual capital of Iraq through the strategic deployment of expertise by an engaged</w:t>
      </w:r>
      <w:r>
        <w:t xml:space="preserve"> </w:t>
      </w:r>
      <w:r>
        <w:rPr>
          <w:iCs/>
          <w:i/>
        </w:rPr>
        <w:t xml:space="preserve">Mathematician</w:t>
      </w:r>
      <w:r>
        <w:t xml:space="preserve"> </w:t>
      </w:r>
      <w:r>
        <w:t xml:space="preserve">within Baghdad's academic landscape.</w:t>
      </w:r>
    </w:p>
    <w:bookmarkEnd w:id="20"/>
    <w:bookmarkStart w:id="21" w:name="X00bf685981da88b7d19fd2abef94431447226fd"/>
    <w:p>
      <w:pPr>
        <w:pStyle w:val="Heading2"/>
      </w:pPr>
      <w:r>
        <w:t xml:space="preserve">1. Introduction: The Imperative for Mathematical Renewal in Baghdad</w:t>
      </w:r>
    </w:p>
    <w:p>
      <w:pPr>
        <w:pStyle w:val="FirstParagraph"/>
      </w:pPr>
      <w:r>
        <w:t xml:space="preserve">Baghdad, as Iraq's cultural and academic heartland, possesses a rich historical legacy in mathematics dating back to the Islamic Golden Age. However, contemporary Iraqi universities face significant challenges: outdated curricula, insufficient teaching materials, limited access to computational resources, and a brain drain of skilled academics. The absence of robust mathematical research capacity hinders progress in engineering, data science, economics – fields crucial for Iraq's post-conflict reconstruction and economic diversification. This proposal directly responds to this gap by positioning the</w:t>
      </w:r>
      <w:r>
        <w:t xml:space="preserve"> </w:t>
      </w:r>
      <w:r>
        <w:rPr>
          <w:iCs/>
          <w:i/>
        </w:rPr>
        <w:t xml:space="preserve">Mathematician</w:t>
      </w:r>
      <w:r>
        <w:t xml:space="preserve"> </w:t>
      </w:r>
      <w:r>
        <w:t xml:space="preserve">as a pivotal agent for renewal within the specific context of</w:t>
      </w:r>
      <w:r>
        <w:t xml:space="preserve"> </w:t>
      </w:r>
      <w:r>
        <w:rPr>
          <w:bCs/>
          <w:b/>
        </w:rPr>
        <w:t xml:space="preserve">Iraq Baghdad</w:t>
      </w:r>
      <w:r>
        <w:t xml:space="preserve">. We argue that sustainable mathematical advancement in Baghdad requires not only new knowledge but also localized capacity building, culturally relevant pedagogy, and strong institutional partnerships grounded in Iraqi academic realities.</w:t>
      </w:r>
    </w:p>
    <w:bookmarkEnd w:id="21"/>
    <w:bookmarkStart w:id="22" w:name="X627024912cff54d549c6a8bfc32a6dc7b8dcf81"/>
    <w:p>
      <w:pPr>
        <w:pStyle w:val="Heading2"/>
      </w:pPr>
      <w:r>
        <w:t xml:space="preserve">2. Problem Statement: Gaps in Mathematical Education and Research Capacity</w:t>
      </w:r>
    </w:p>
    <w:p>
      <w:pPr>
        <w:pStyle w:val="FirstParagraph"/>
      </w:pPr>
      <w:r>
        <w:t xml:space="preserve">Current challenges within Baghdad's mathematics departments include:</w:t>
      </w:r>
    </w:p>
    <w:p>
      <w:pPr>
        <w:numPr>
          <w:ilvl w:val="0"/>
          <w:numId w:val="1001"/>
        </w:numPr>
        <w:pStyle w:val="Compact"/>
      </w:pPr>
      <w:r>
        <w:rPr>
          <w:bCs/>
          <w:b/>
        </w:rPr>
        <w:t xml:space="preserve">Curricular Obsolescence:</w:t>
      </w:r>
      <w:r>
        <w:t xml:space="preserve"> </w:t>
      </w:r>
      <w:r>
        <w:t xml:space="preserve">Syllabi often remain based on pre-1990s materials, lacking integration of modern computational methods and applications relevant to Iraq's contemporary needs (e.g., data analysis for oil sector optimization, mathematical modeling for urban planning).</w:t>
      </w:r>
    </w:p>
    <w:p>
      <w:pPr>
        <w:numPr>
          <w:ilvl w:val="0"/>
          <w:numId w:val="1001"/>
        </w:numPr>
        <w:pStyle w:val="Compact"/>
      </w:pPr>
      <w:r>
        <w:rPr>
          <w:bCs/>
          <w:b/>
        </w:rPr>
        <w:t xml:space="preserve">Resource Deficits:</w:t>
      </w:r>
      <w:r>
        <w:t xml:space="preserve"> </w:t>
      </w:r>
      <w:r>
        <w:t xml:space="preserve">Limited access to updated textbooks, journals, software licenses (e.g., MATLAB, Mathematica), and reliable high-speed internet impedes both teaching and research.</w:t>
      </w:r>
    </w:p>
    <w:p>
      <w:pPr>
        <w:numPr>
          <w:ilvl w:val="0"/>
          <w:numId w:val="1001"/>
        </w:numPr>
        <w:pStyle w:val="Compact"/>
      </w:pPr>
      <w:r>
        <w:rPr>
          <w:bCs/>
          <w:b/>
        </w:rPr>
        <w:t xml:space="preserve">Capacity Gaps:</w:t>
      </w:r>
      <w:r>
        <w:t xml:space="preserve"> </w:t>
      </w:r>
      <w:r>
        <w:t xml:space="preserve">A shortage of locally trained researchers specializing in applied mathematics creates a bottleneck for developing new knowledge or adapting international scholarship to local contexts. Existing faculty often lack training in modern pedagogical techniques or collaborative research frameworks.</w:t>
      </w:r>
    </w:p>
    <w:p>
      <w:pPr>
        <w:pStyle w:val="FirstParagraph"/>
      </w:pPr>
      <w:r>
        <w:t xml:space="preserve">The consequence is a cycle: students graduate without skills relevant to Iraq's emerging economy, deterring further investment in mathematical education and research within Baghdad. A focused</w:t>
      </w:r>
      <w:r>
        <w:t xml:space="preserve"> </w:t>
      </w:r>
      <w:r>
        <w:rPr>
          <w:iCs/>
          <w:i/>
        </w:rPr>
        <w:t xml:space="preserve">Mathematician</w:t>
      </w:r>
      <w:r>
        <w:t xml:space="preserve"> </w:t>
      </w:r>
      <w:r>
        <w:t xml:space="preserve">initiative can break this cycle by directly addressing these interconnected issues.</w:t>
      </w:r>
    </w:p>
    <w:bookmarkEnd w:id="22"/>
    <w:bookmarkStart w:id="23" w:name="Xb89198c2ad3e79041a413e9648155e1f30157a0"/>
    <w:p>
      <w:pPr>
        <w:pStyle w:val="Heading2"/>
      </w:pPr>
      <w:r>
        <w:t xml:space="preserve">3. Proposed Research and Capacity-Building Initiative: The Role of the Mathematician</w:t>
      </w:r>
    </w:p>
    <w:p>
      <w:pPr>
        <w:pStyle w:val="FirstParagraph"/>
      </w:pPr>
      <w:r>
        <w:t xml:space="preserve">This project centers on the deployment of a dedicated, collaborative</w:t>
      </w:r>
      <w:r>
        <w:t xml:space="preserve"> </w:t>
      </w:r>
      <w:r>
        <w:rPr>
          <w:bCs/>
          <w:b/>
        </w:rPr>
        <w:t xml:space="preserve">Mathematician</w:t>
      </w:r>
      <w:r>
        <w:t xml:space="preserve"> </w:t>
      </w:r>
      <w:r>
        <w:t xml:space="preserve">within Baghdad University (or a consortium including Al-Mustansiriya University, Al-Qadisiyah University) to lead both original research and intensive capacity building. The core activities are:</w:t>
      </w:r>
    </w:p>
    <w:p>
      <w:pPr>
        <w:numPr>
          <w:ilvl w:val="0"/>
          <w:numId w:val="1002"/>
        </w:numPr>
        <w:pStyle w:val="Compact"/>
      </w:pPr>
      <w:r>
        <w:rPr>
          <w:bCs/>
          <w:b/>
        </w:rPr>
        <w:t xml:space="preserve">Applied Mathematical Research Focus:</w:t>
      </w:r>
      <w:r>
        <w:t xml:space="preserve"> </w:t>
      </w:r>
      <w:r>
        <w:t xml:space="preserve">The Mathematician will conduct original research in areas with high potential for societal impact in Iraq (e.g., computational fluid dynamics for water resource management, optimization algorithms for supply chain logistics in post-conflict reconstruction, statistical models for public health data). This work will be intrinsically linked to local data and problems, ensuring relevance to</w:t>
      </w:r>
      <w:r>
        <w:t xml:space="preserve"> </w:t>
      </w:r>
      <w:r>
        <w:rPr>
          <w:bCs/>
          <w:b/>
        </w:rPr>
        <w:t xml:space="preserve">Iraq Baghdad</w:t>
      </w:r>
      <w:r>
        <w:t xml:space="preserve">'s context.</w:t>
      </w:r>
    </w:p>
    <w:p>
      <w:pPr>
        <w:numPr>
          <w:ilvl w:val="0"/>
          <w:numId w:val="1002"/>
        </w:numPr>
        <w:pStyle w:val="Compact"/>
      </w:pPr>
      <w:r>
        <w:rPr>
          <w:bCs/>
          <w:b/>
        </w:rPr>
        <w:t xml:space="preserve">Curriculum Modernization &amp; Resource Development:</w:t>
      </w:r>
      <w:r>
        <w:t xml:space="preserve"> </w:t>
      </w:r>
      <w:r>
        <w:t xml:space="preserve">Collaborating with Iraqi faculty, the Mathematician will co-develop updated course modules integrating computational tools (using accessible platforms where possible), modern problem sets, and case studies based on Iraqi challenges. This includes creating open-access digital resources to overcome textbook shortages.</w:t>
      </w:r>
    </w:p>
    <w:p>
      <w:pPr>
        <w:numPr>
          <w:ilvl w:val="0"/>
          <w:numId w:val="1002"/>
        </w:numPr>
        <w:pStyle w:val="Compact"/>
      </w:pPr>
      <w:r>
        <w:rPr>
          <w:bCs/>
          <w:b/>
        </w:rPr>
        <w:t xml:space="preserve">Faculty Development &amp; Mentorship:</w:t>
      </w:r>
      <w:r>
        <w:t xml:space="preserve"> </w:t>
      </w:r>
      <w:r>
        <w:t xml:space="preserve">The Mathematician will lead a series of intensive workshops for Baghdad University mathematics faculty on modern research methodologies, computational skills, and innovative teaching strategies. A key output will be mentoring 3-5 early-career Iraqi mathematicians towards independent research projects.</w:t>
      </w:r>
    </w:p>
    <w:p>
      <w:pPr>
        <w:numPr>
          <w:ilvl w:val="0"/>
          <w:numId w:val="1002"/>
        </w:numPr>
        <w:pStyle w:val="Compact"/>
      </w:pPr>
      <w:r>
        <w:rPr>
          <w:bCs/>
          <w:b/>
        </w:rPr>
        <w:t xml:space="preserve">Student Research Engagement:</w:t>
      </w:r>
      <w:r>
        <w:t xml:space="preserve"> </w:t>
      </w:r>
      <w:r>
        <w:t xml:space="preserve">Establishing an undergraduate and graduate research seminar in Baghdad focused on applied problems. Students will work directly on small-scale projects derived from the Mathematician's ongoing research or local community challenges, building practical skills and fostering a culture of inquiry.</w:t>
      </w:r>
    </w:p>
    <w:bookmarkEnd w:id="23"/>
    <w:bookmarkStart w:id="24" w:name="Xf3e3b039ddce1bddc771ff337bba9e4bdb03667"/>
    <w:p>
      <w:pPr>
        <w:pStyle w:val="Heading2"/>
      </w:pPr>
      <w:r>
        <w:t xml:space="preserve">4. Methodology: Collaborative Implementation within Baghdad</w:t>
      </w:r>
    </w:p>
    <w:p>
      <w:pPr>
        <w:pStyle w:val="FirstParagraph"/>
      </w:pPr>
      <w:r>
        <w:t xml:space="preserve">The project will employ an action-research methodology deeply embedded in the Baghdad academic environment:</w:t>
      </w:r>
    </w:p>
    <w:p>
      <w:pPr>
        <w:numPr>
          <w:ilvl w:val="0"/>
          <w:numId w:val="1003"/>
        </w:numPr>
        <w:pStyle w:val="Compact"/>
      </w:pPr>
      <w:r>
        <w:rPr>
          <w:bCs/>
          <w:b/>
        </w:rPr>
        <w:t xml:space="preserve">Participatory Design:</w:t>
      </w:r>
      <w:r>
        <w:t xml:space="preserve"> </w:t>
      </w:r>
      <w:r>
        <w:t xml:space="preserve">Initial workshops with key stakeholders (Baghdad University Math Department, Ministry of Higher Education representatives, local industry partners) to co-design curricula and research priorities.</w:t>
      </w:r>
    </w:p>
    <w:p>
      <w:pPr>
        <w:numPr>
          <w:ilvl w:val="0"/>
          <w:numId w:val="1003"/>
        </w:numPr>
        <w:pStyle w:val="Compact"/>
      </w:pPr>
      <w:r>
        <w:rPr>
          <w:bCs/>
          <w:b/>
        </w:rPr>
        <w:t xml:space="preserve">Phased Implementation:</w:t>
      </w:r>
      <w:r>
        <w:t xml:space="preserve"> </w:t>
      </w:r>
      <w:r>
        <w:t xml:space="preserve">Year 1: Curriculum assessment, resource development, initial faculty workshops. Year 2: Launch of student seminar, first cohort mentoring; ongoing research dissemination. Year 3: Evaluation of impact (student performance metrics, faculty adoption rates), scaling successful models.</w:t>
      </w:r>
    </w:p>
    <w:p>
      <w:pPr>
        <w:numPr>
          <w:ilvl w:val="0"/>
          <w:numId w:val="1003"/>
        </w:numPr>
        <w:pStyle w:val="Compact"/>
      </w:pPr>
      <w:r>
        <w:rPr>
          <w:bCs/>
          <w:b/>
        </w:rPr>
        <w:t xml:space="preserve">Local Partnership Integration:</w:t>
      </w:r>
      <w:r>
        <w:t xml:space="preserve"> </w:t>
      </w:r>
      <w:r>
        <w:t xml:space="preserve">All activities will be conducted through formal agreements with Baghdad University, ensuring alignment with institutional goals and leveraging existing structures. The Mathematician will work *alongside* Iraqi colleagues, not in isolation.</w:t>
      </w:r>
    </w:p>
    <w:p>
      <w:pPr>
        <w:pStyle w:val="FirstParagraph"/>
      </w:pPr>
      <w:r>
        <w:t xml:space="preserve">The success metrics are tangible: increased student enrollment in advanced math courses, adoption of new teaching modules by faculty, publication of joint research papers (in Arabic and English), and the establishment of a sustainable Baghdad-based mathematical research group.</w:t>
      </w:r>
    </w:p>
    <w:bookmarkEnd w:id="24"/>
    <w:bookmarkStart w:id="25" w:name="expected-impact-for-iraq-baghdad"/>
    <w:p>
      <w:pPr>
        <w:pStyle w:val="Heading2"/>
      </w:pPr>
      <w:r>
        <w:t xml:space="preserve">5. Expected Impact for Iraq Baghdad</w:t>
      </w:r>
    </w:p>
    <w:p>
      <w:pPr>
        <w:pStyle w:val="FirstParagraph"/>
      </w:pPr>
      <w:r>
        <w:t xml:space="preserve">This initiative will generate profound multi-layered impact for</w:t>
      </w:r>
      <w:r>
        <w:t xml:space="preserve"> </w:t>
      </w:r>
      <w:r>
        <w:rPr>
          <w:bCs/>
          <w:b/>
        </w:rPr>
        <w:t xml:space="preserve">Iraq Baghdad</w:t>
      </w:r>
      <w:r>
        <w:t xml:space="preserve">:</w:t>
      </w:r>
    </w:p>
    <w:p>
      <w:pPr>
        <w:numPr>
          <w:ilvl w:val="0"/>
          <w:numId w:val="1004"/>
        </w:numPr>
        <w:pStyle w:val="Compact"/>
      </w:pPr>
      <w:r>
        <w:rPr>
          <w:iCs/>
          <w:i/>
        </w:rPr>
        <w:t xml:space="preserve">Educational Transformation:</w:t>
      </w:r>
      <w:r>
        <w:t xml:space="preserve"> </w:t>
      </w:r>
      <w:r>
        <w:t xml:space="preserve">Equipping the next generation of Iraqi students with relevant, modern mathematical skills demanded by the evolving economy.</w:t>
      </w:r>
    </w:p>
    <w:p>
      <w:pPr>
        <w:numPr>
          <w:ilvl w:val="0"/>
          <w:numId w:val="1004"/>
        </w:numPr>
        <w:pStyle w:val="Compact"/>
      </w:pPr>
      <w:r>
        <w:rPr>
          <w:iCs/>
          <w:i/>
        </w:rPr>
        <w:t xml:space="preserve">Institutional Strengthening:</w:t>
      </w:r>
      <w:r>
        <w:t xml:space="preserve"> </w:t>
      </w:r>
      <w:r>
        <w:t xml:space="preserve">Building sustainable research capacity within Baghdad's leading university, reducing dependence on foreign expertise for foundational math education and applied research.</w:t>
      </w:r>
    </w:p>
    <w:p>
      <w:pPr>
        <w:numPr>
          <w:ilvl w:val="0"/>
          <w:numId w:val="1004"/>
        </w:numPr>
        <w:pStyle w:val="Compact"/>
      </w:pPr>
      <w:r>
        <w:rPr>
          <w:iCs/>
          <w:i/>
        </w:rPr>
        <w:t xml:space="preserve">Societal Relevance:</w:t>
      </w:r>
      <w:r>
        <w:t xml:space="preserve"> </w:t>
      </w:r>
      <w:r>
        <w:t xml:space="preserve">Directly linking mathematical scholarship to pressing national challenges (water, energy, infrastructure), demonstrating the value of mathematics to Iraq's development trajectory.</w:t>
      </w:r>
    </w:p>
    <w:p>
      <w:pPr>
        <w:numPr>
          <w:ilvl w:val="0"/>
          <w:numId w:val="1004"/>
        </w:numPr>
        <w:pStyle w:val="Compact"/>
      </w:pPr>
      <w:r>
        <w:rPr>
          <w:iCs/>
          <w:i/>
        </w:rPr>
        <w:t xml:space="preserve">Knowledge Legacy:</w:t>
      </w:r>
      <w:r>
        <w:t xml:space="preserve"> </w:t>
      </w:r>
      <w:r>
        <w:t xml:space="preserve">Creating a replicable model for other STEM disciplines within Baghdad and across Iraq, fostering a long-term culture of research and innovation anchored in local needs.</w:t>
      </w:r>
    </w:p>
    <w:p>
      <w:pPr>
        <w:pStyle w:val="FirstParagraph"/>
      </w:pPr>
      <w:r>
        <w:t xml:space="preserve">The role of the</w:t>
      </w:r>
      <w:r>
        <w:t xml:space="preserve"> </w:t>
      </w:r>
      <w:r>
        <w:rPr>
          <w:bCs/>
          <w:b/>
        </w:rPr>
        <w:t xml:space="preserve">Mathematician</w:t>
      </w:r>
      <w:r>
        <w:t xml:space="preserve"> </w:t>
      </w:r>
      <w:r>
        <w:t xml:space="preserve">is central to this vision – not merely as a researcher, but as the catalyst who bridges international best practices with Iraqi academic realities, mentors locally, and ensures the output is genuinely applicable within Baghdad's context. This project moves beyond simply importing knowledge; it actively builds indigenous capacity.</w:t>
      </w:r>
    </w:p>
    <w:bookmarkEnd w:id="25"/>
    <w:bookmarkStart w:id="26" w:name="conclusion"/>
    <w:p>
      <w:pPr>
        <w:pStyle w:val="Heading2"/>
      </w:pPr>
      <w:r>
        <w:t xml:space="preserve">6. Conclusion</w:t>
      </w:r>
    </w:p>
    <w:p>
      <w:pPr>
        <w:pStyle w:val="FirstParagraph"/>
      </w:pPr>
      <w:r>
        <w:t xml:space="preserve">The proposed Research Proposal represents a strategic investment in Iraq's intellectual future through the focused deployment of a dedicated Mathematician within Baghdad. It directly confronts the critical gaps in mathematical education and research that hinder Iraq's progress. By centering the work on collaboration, contextual relevance, and capacity building *within* Baghdad University, this initiative ensures sustainability and maximizes impact for students, faculty, and ultimately, the nation of Iraq. The successful implementation of this project will mark a significant step towards reclaiming Baghdad's historical position as a hub for mathematical thought and contributing meaningfully to Iraq's scientific advancement in the 21st century. This is not just about mathematics; it is about empowering a new generation of Iraqi problem-solvers through the enduring power of mathematical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Through Collaborative Scholarship in Iraq Baghdad</dc:title>
  <dc:creator/>
  <dc:language>en</dc:language>
  <cp:keywords/>
  <dcterms:created xsi:type="dcterms:W3CDTF">2025-12-08T08:49:13Z</dcterms:created>
  <dcterms:modified xsi:type="dcterms:W3CDTF">2025-12-08T08:49:13Z</dcterms:modified>
</cp:coreProperties>
</file>

<file path=docProps/custom.xml><?xml version="1.0" encoding="utf-8"?>
<Properties xmlns="http://schemas.openxmlformats.org/officeDocument/2006/custom-properties" xmlns:vt="http://schemas.openxmlformats.org/officeDocument/2006/docPropsVTypes"/>
</file>