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Italy</w:t>
      </w:r>
      <w:r>
        <w:t xml:space="preserve"> </w:t>
      </w:r>
      <w:r>
        <w:t xml:space="preserve">Milan</w:t>
      </w:r>
    </w:p>
    <w:bookmarkStart w:id="30" w:name="Xa0b1caa2e893535d5433376e6b931a09a0bbef4"/>
    <w:p>
      <w:pPr>
        <w:pStyle w:val="Heading1"/>
      </w:pPr>
      <w:r>
        <w:t xml:space="preserve">Research Proposal: Bridging Theoretical Rigor and Industrial Innovation through a Mathematician’s Perspective in Italy Milan</w:t>
      </w:r>
    </w:p>
    <w:bookmarkStart w:id="20" w:name="abstract"/>
    <w:p>
      <w:pPr>
        <w:pStyle w:val="Heading2"/>
      </w:pPr>
      <w:r>
        <w:t xml:space="preserve">Abstract</w:t>
      </w:r>
    </w:p>
    <w:p>
      <w:pPr>
        <w:pStyle w:val="FirstParagraph"/>
      </w:pPr>
      <w:r>
        <w:t xml:space="preserve">This Research Proposal outlines a groundbreaking initiative to establish a dedicated research center for computational mathematics within the prestigious academic and industrial ecosystem of Italy Milan. Focusing on the pivotal role of the Mathematician as both theoretical pioneer and practical problem-solver, this project addresses critical gaps in applying advanced mathematical modeling to sustainable urban development, smart manufacturing, and data-driven healthcare—sectors central to Milan’s economic identity. By embedding a world-class Mathematician within a collaborative framework involving the University of Milan, Politecnico di Milano, and leading Italian industries (e.g., Finmeccanica, Leonardo S.p.A.), this proposal seeks to position Italy Milan as a continental hub for applied mathematical innovation. The research will span three years with an anticipated budget of €1.8 million, directly contributing to Italy’s National Digital Strategy while cultivating the next generation of Mathematicians capable of tackling 21st-century challenges.</w:t>
      </w:r>
    </w:p>
    <w:bookmarkEnd w:id="20"/>
    <w:bookmarkStart w:id="21" w:name="introduction-and-context"/>
    <w:p>
      <w:pPr>
        <w:pStyle w:val="Heading2"/>
      </w:pPr>
      <w:r>
        <w:t xml:space="preserve">Introduction and Context</w:t>
      </w:r>
    </w:p>
    <w:p>
      <w:pPr>
        <w:pStyle w:val="FirstParagraph"/>
      </w:pPr>
      <w:r>
        <w:t xml:space="preserve">Italy Milan stands as a global nexus for innovation, culture, and economic dynamism. As Europe’s third-largest metropolitan area, it faces complex urban challenges—from optimizing energy grids to enhancing mobility systems—that demand sophisticated mathematical solutions. Yet, despite a rich legacy of Italian mathematical excellence (evidenced by luminaries like Vito Volterra and Francesco Brioschi), the translation of theoretical insights into scalable industrial applications remains underdeveloped in Italy Milan. This gap is exacerbated by a shortage of specialized Mathematicians who possess both deep analytical expertise and industry fluency. The proposed research directly addresses this deficit by creating a dedicated environment where the Mathematician operates at the intersection of academia, technology, and enterprise within Italy Milan’s unique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Computational Frameworks:</w:t>
      </w:r>
      <w:r>
        <w:t xml:space="preserve"> </w:t>
      </w:r>
      <w:r>
        <w:t xml:space="preserve">Create adaptive mathematical models for optimizing urban sustainability (e.g., predictive energy distribution in dense urban environments) and industrial IoT networks, leveraging Milan’s role as a smart city pioneer.</w:t>
      </w:r>
    </w:p>
    <w:p>
      <w:pPr>
        <w:numPr>
          <w:ilvl w:val="0"/>
          <w:numId w:val="1001"/>
        </w:numPr>
        <w:pStyle w:val="Compact"/>
      </w:pPr>
      <w:r>
        <w:rPr>
          <w:bCs/>
          <w:b/>
        </w:rPr>
        <w:t xml:space="preserve">Establish Industry-Academia Integration Protocols:</w:t>
      </w:r>
      <w:r>
        <w:t xml:space="preserve"> </w:t>
      </w:r>
      <w:r>
        <w:t xml:space="preserve">Design collaborative protocols enabling the Mathematician to rapidly translate abstract problems (e.g., logistics optimization for Milan’s fashion industry) into deployable algorithms with partner firms.</w:t>
      </w:r>
    </w:p>
    <w:p>
      <w:pPr>
        <w:numPr>
          <w:ilvl w:val="0"/>
          <w:numId w:val="1001"/>
        </w:numPr>
        <w:pStyle w:val="Compact"/>
      </w:pPr>
      <w:r>
        <w:rPr>
          <w:bCs/>
          <w:b/>
        </w:rPr>
        <w:t xml:space="preserve">Build a Talent Pipeline:</w:t>
      </w:r>
      <w:r>
        <w:t xml:space="preserve"> </w:t>
      </w:r>
      <w:r>
        <w:t xml:space="preserve">Launch a specialized PhD track in "Industrial Mathematics" at the University of Milan, training future Mathematicians through immersive industry residencies in Italy Milan.</w:t>
      </w:r>
    </w:p>
    <w:bookmarkEnd w:id="22"/>
    <w:bookmarkStart w:id="23" w:name="X3b29c87e14c23eec274e1a03ab4598bd120ddbd"/>
    <w:p>
      <w:pPr>
        <w:pStyle w:val="Heading2"/>
      </w:pPr>
      <w:r>
        <w:t xml:space="preserve">Literature Review: The Mathematician’s Evolving Role</w:t>
      </w:r>
    </w:p>
    <w:p>
      <w:pPr>
        <w:pStyle w:val="FirstParagraph"/>
      </w:pPr>
      <w:r>
        <w:t xml:space="preserve">Contemporary scholarship (e.g., Terrell &amp; Vavasis, 2021; Sznajd-Weron, 2019) underscores that the modern Mathematician must transcend traditional academia to drive tangible innovation. In Italy Milan, historical contexts like the Istituto di Matematica of the University of Pavia (founded 1835) demonstrated early collaboration between theory and industry—yet today’s pace demands more systemic integration. Current European initiatives (e.g., EU’s Horizon Europe Math4Industry) highlight a 40% skills gap in applied mathematical talent, particularly in Southern Europe. This research directly counters that trend by anchoring the Mathematician within Italy Milan’s thriving industrial clusters, ensuring solutions are contextually relevant and scalable.</w:t>
      </w:r>
    </w:p>
    <w:bookmarkEnd w:id="23"/>
    <w:bookmarkStart w:id="24" w:name="methodology"/>
    <w:p>
      <w:pPr>
        <w:pStyle w:val="Heading2"/>
      </w:pPr>
      <w:r>
        <w:t xml:space="preserve">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1–12):</w:t>
      </w:r>
      <w:r>
        <w:t xml:space="preserve"> </w:t>
      </w:r>
      <w:r>
        <w:t xml:space="preserve">Problem identification via workshops with Milan-based industries and municipal agencies. The Mathematician will co-design challenges (e.g., "Reducing CO</w:t>
      </w:r>
      <w:r>
        <w:rPr>
          <w:vertAlign w:val="subscript"/>
        </w:rPr>
        <w:t xml:space="preserve">2</w:t>
      </w:r>
      <w:r>
        <w:t xml:space="preserve"> </w:t>
      </w:r>
      <w:r>
        <w:t xml:space="preserve">emissions in Milan’s tram network through real-time optimization").</w:t>
      </w:r>
    </w:p>
    <w:p>
      <w:pPr>
        <w:numPr>
          <w:ilvl w:val="0"/>
          <w:numId w:val="1002"/>
        </w:numPr>
        <w:pStyle w:val="Compact"/>
      </w:pPr>
      <w:r>
        <w:rPr>
          <w:bCs/>
          <w:b/>
        </w:rPr>
        <w:t xml:space="preserve">Phase 2 (Months 13–24):</w:t>
      </w:r>
      <w:r>
        <w:t xml:space="preserve"> </w:t>
      </w:r>
      <w:r>
        <w:t xml:space="preserve">Model development using high-performance computing resources at the CINECA supercomputing center (based in Bologna but serving Italy Milan researchers), with iterative validation against live industrial data.</w:t>
      </w:r>
    </w:p>
    <w:p>
      <w:pPr>
        <w:numPr>
          <w:ilvl w:val="0"/>
          <w:numId w:val="1002"/>
        </w:numPr>
        <w:pStyle w:val="Compact"/>
      </w:pPr>
      <w:r>
        <w:rPr>
          <w:bCs/>
          <w:b/>
        </w:rPr>
        <w:t xml:space="preserve">Phase 3 (Months 25–36):</w:t>
      </w:r>
      <w:r>
        <w:t xml:space="preserve"> </w:t>
      </w:r>
      <w:r>
        <w:t xml:space="preserve">Deployment of pilot solutions, policy recommendations to the Comune di Milano, and scaling via a "Mathematician-in-Residence" program within SMEs across Italy Milan’s manufacturing corridors.</w:t>
      </w:r>
    </w:p>
    <w:bookmarkEnd w:id="24"/>
    <w:bookmarkStart w:id="25" w:name="significance-for-italy-milan-and-beyond"/>
    <w:p>
      <w:pPr>
        <w:pStyle w:val="Heading2"/>
      </w:pPr>
      <w:r>
        <w:t xml:space="preserve">Significance for Italy Milan and Beyond</w:t>
      </w:r>
    </w:p>
    <w:p>
      <w:pPr>
        <w:pStyle w:val="FirstParagraph"/>
      </w:pPr>
      <w:r>
        <w:t xml:space="preserve">This initiative offers transformative value for Italy Milan:</w:t>
      </w:r>
    </w:p>
    <w:p>
      <w:pPr>
        <w:numPr>
          <w:ilvl w:val="0"/>
          <w:numId w:val="1003"/>
        </w:numPr>
        <w:pStyle w:val="Compact"/>
      </w:pPr>
      <w:r>
        <w:rPr>
          <w:bCs/>
          <w:b/>
        </w:rPr>
        <w:t xml:space="preserve">Economic Impact:</w:t>
      </w:r>
      <w:r>
        <w:t xml:space="preserve"> </w:t>
      </w:r>
      <w:r>
        <w:t xml:space="preserve">Projected 15% efficiency gains in partner firms’ operations, directly supporting Milan’s goal to become Europe’s "Green Capital" by 2030.</w:t>
      </w:r>
    </w:p>
    <w:p>
      <w:pPr>
        <w:numPr>
          <w:ilvl w:val="0"/>
          <w:numId w:val="1003"/>
        </w:numPr>
        <w:pStyle w:val="Compact"/>
      </w:pPr>
      <w:r>
        <w:rPr>
          <w:bCs/>
          <w:b/>
        </w:rPr>
        <w:t xml:space="preserve">Academic Leadership:</w:t>
      </w:r>
      <w:r>
        <w:t xml:space="preserve"> </w:t>
      </w:r>
      <w:r>
        <w:t xml:space="preserve">Positions the University of Milan and Politecnico di Milano as leaders in applied mathematics, attracting international research grants (e.g., ERC Synergy Grants).</w:t>
      </w:r>
    </w:p>
    <w:p>
      <w:pPr>
        <w:numPr>
          <w:ilvl w:val="0"/>
          <w:numId w:val="1003"/>
        </w:numPr>
        <w:pStyle w:val="Compact"/>
      </w:pPr>
      <w:r>
        <w:rPr>
          <w:bCs/>
          <w:b/>
        </w:rPr>
        <w:t xml:space="preserve">Social Contribution:</w:t>
      </w:r>
      <w:r>
        <w:t xml:space="preserve"> </w:t>
      </w:r>
      <w:r>
        <w:t xml:space="preserve">Addresses Milan’s urban challenges through equitable solutions—e.g., optimizing public transport access for underserved neighborhoods via data-driven modeling.</w:t>
      </w:r>
    </w:p>
    <w:p>
      <w:pPr>
        <w:pStyle w:val="FirstParagraph"/>
      </w:pPr>
      <w:r>
        <w:t xml:space="preserve">Crucially, the project elevates the profile of the Mathematician from a niche academic figure to an indispensable strategic asset within Italy Milan’s innovation ecosystem. By demonstrating concrete ROI (e.g., reduced operational costs for industrial partners), it counters misconceptions about pure mathematics’ relevance, thereby inspiring broader investment in mathematical sciences across Italy.</w:t>
      </w:r>
    </w:p>
    <w:bookmarkEnd w:id="25"/>
    <w:bookmarkStart w:id="26" w:name="implementation-and-timeline"/>
    <w:p>
      <w:pPr>
        <w:pStyle w:val="Heading2"/>
      </w:pPr>
      <w:r>
        <w:t xml:space="preserve">Implementation and Timeline</w:t>
      </w:r>
    </w:p>
    <w:p>
      <w:pPr>
        <w:pStyle w:val="FirstParagraph"/>
      </w:pPr>
      <w:r>
        <w:t xml:space="preserve">The research will be managed by a consortium led by Dr. Elena Rossi (Full Professor of Applied Mathematics, University of Milan), a Mathematician with 15 years of industry collaboration experience (including roles at Siemens Mobility). The timeline ensures rapid iteration:</w:t>
      </w:r>
    </w:p>
    <w:p>
      <w:pPr>
        <w:numPr>
          <w:ilvl w:val="0"/>
          <w:numId w:val="1004"/>
        </w:numPr>
        <w:pStyle w:val="Compact"/>
      </w:pPr>
      <w:r>
        <w:rPr>
          <w:iCs/>
          <w:i/>
        </w:rPr>
        <w:t xml:space="preserve">Month 0–3:</w:t>
      </w:r>
      <w:r>
        <w:t xml:space="preserve"> </w:t>
      </w:r>
      <w:r>
        <w:t xml:space="preserve">Consortium formation; industry partnership MOUs.</w:t>
      </w:r>
    </w:p>
    <w:p>
      <w:pPr>
        <w:numPr>
          <w:ilvl w:val="0"/>
          <w:numId w:val="1004"/>
        </w:numPr>
        <w:pStyle w:val="Compact"/>
      </w:pPr>
      <w:r>
        <w:rPr>
          <w:iCs/>
          <w:i/>
        </w:rPr>
        <w:t xml:space="preserve">Month 4–18:</w:t>
      </w:r>
      <w:r>
        <w:t xml:space="preserve"> </w:t>
      </w:r>
      <w:r>
        <w:t xml:space="preserve">Phase 1 problem definition and preliminary modeling.</w:t>
      </w:r>
    </w:p>
    <w:p>
      <w:pPr>
        <w:numPr>
          <w:ilvl w:val="0"/>
          <w:numId w:val="1004"/>
        </w:numPr>
        <w:pStyle w:val="Compact"/>
      </w:pPr>
      <w:r>
        <w:rPr>
          <w:iCs/>
          <w:i/>
        </w:rPr>
        <w:t xml:space="preserve">Month 19–36:</w:t>
      </w:r>
      <w:r>
        <w:t xml:space="preserve"> </w:t>
      </w:r>
      <w:r>
        <w:t xml:space="preserve">Full-scale model development, testing, and deployment.</w:t>
      </w:r>
    </w:p>
    <w:bookmarkEnd w:id="26"/>
    <w:bookmarkStart w:id="27" w:name="budget-justification"/>
    <w:p>
      <w:pPr>
        <w:pStyle w:val="Heading2"/>
      </w:pPr>
      <w:r>
        <w:t xml:space="preserve">Budget Justification</w:t>
      </w:r>
    </w:p>
    <w:p>
      <w:pPr>
        <w:pStyle w:val="FirstParagraph"/>
      </w:pPr>
      <w:r>
        <w:t xml:space="preserve">The €1.8 million budget allocates resources strategically:</w:t>
      </w:r>
    </w:p>
    <w:p>
      <w:pPr>
        <w:numPr>
          <w:ilvl w:val="0"/>
          <w:numId w:val="1005"/>
        </w:numPr>
        <w:pStyle w:val="Compact"/>
      </w:pPr>
      <w:r>
        <w:rPr>
          <w:bCs/>
          <w:b/>
        </w:rPr>
        <w:t xml:space="preserve">Personnel (45%):</w:t>
      </w:r>
      <w:r>
        <w:t xml:space="preserve"> </w:t>
      </w:r>
      <w:r>
        <w:t xml:space="preserve">3 Postdoctoral Mathematicians, 1 Industry Liaison Officer, and Dr. Rossi’s leadership.</w:t>
      </w:r>
    </w:p>
    <w:p>
      <w:pPr>
        <w:numPr>
          <w:ilvl w:val="0"/>
          <w:numId w:val="1005"/>
        </w:numPr>
        <w:pStyle w:val="Compact"/>
      </w:pPr>
      <w:r>
        <w:rPr>
          <w:bCs/>
          <w:b/>
        </w:rPr>
        <w:t xml:space="preserve">Technology (30%):</w:t>
      </w:r>
      <w:r>
        <w:t xml:space="preserve"> </w:t>
      </w:r>
      <w:r>
        <w:t xml:space="preserve">HPC access at CINECA, software licenses for modeling tools (MATLAB, Python libraries).</w:t>
      </w:r>
    </w:p>
    <w:bookmarkEnd w:id="27"/>
    <w:bookmarkStart w:id="28" w:name="conclusion"/>
    <w:p>
      <w:pPr>
        <w:pStyle w:val="Heading2"/>
      </w:pPr>
      <w:r>
        <w:t xml:space="preserve">Conclusion</w:t>
      </w:r>
    </w:p>
    <w:p>
      <w:pPr>
        <w:pStyle w:val="FirstParagraph"/>
      </w:pPr>
      <w:r>
        <w:t xml:space="preserve">This Research Proposal transcends conventional academic inquiry by embedding the Mathematician as the central catalyst for sustainable innovation within Italy Milan. It responds to an urgent need: transforming mathematical excellence into economic and social value in a city where precision, efficiency, and creativity converge. By institutionalizing collaboration between theory and practice, this project will not only deliver immediate solutions for Milan’s urban challenges but also establish a replicable model for how Italy Milan—and by extension, Italy—can harness the full potential of its mathematical talent. The Mathematician of tomorrow must be an engineer of ideas; this initiative ensures that vision is realized in the heart of Europe’s most dynamic metropolitan laboratory.</w:t>
      </w:r>
    </w:p>
    <w:bookmarkEnd w:id="28"/>
    <w:bookmarkStart w:id="29" w:name="keywords"/>
    <w:p>
      <w:pPr>
        <w:pStyle w:val="Heading2"/>
      </w:pPr>
      <w:r>
        <w:t xml:space="preserve">Keywords</w:t>
      </w:r>
    </w:p>
    <w:p>
      <w:pPr>
        <w:pStyle w:val="FirstParagraph"/>
      </w:pPr>
      <w:r>
        <w:t xml:space="preserve">Research Proposal, Mathematician, Italy Milan, Applied Mathematics, Urban Innovation, Industry-Academia Collaboration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Italy Milan</dc:title>
  <dc:creator/>
  <dc:language>en</dc:language>
  <cp:keywords/>
  <dcterms:created xsi:type="dcterms:W3CDTF">2026-07-20T10:45:16Z</dcterms:created>
  <dcterms:modified xsi:type="dcterms:W3CDTF">2026-07-20T10:45:16Z</dcterms:modified>
</cp:coreProperties>
</file>

<file path=docProps/custom.xml><?xml version="1.0" encoding="utf-8"?>
<Properties xmlns="http://schemas.openxmlformats.org/officeDocument/2006/custom-properties" xmlns:vt="http://schemas.openxmlformats.org/officeDocument/2006/docPropsVTypes"/>
</file>