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Excellence</w:t>
      </w:r>
      <w:r>
        <w:t xml:space="preserve"> </w:t>
      </w:r>
      <w:r>
        <w:t xml:space="preserve">in</w:t>
      </w:r>
      <w:r>
        <w:t xml:space="preserve"> </w:t>
      </w:r>
      <w:r>
        <w:t xml:space="preserve">Nairobi,</w:t>
      </w:r>
      <w:r>
        <w:t xml:space="preserve"> </w:t>
      </w:r>
      <w:r>
        <w:t xml:space="preserve">Kenya</w:t>
      </w:r>
    </w:p>
    <w:bookmarkStart w:id="31" w:name="Xa5638f4a9e1c686546445b5e3e23242bb08bb32"/>
    <w:p>
      <w:pPr>
        <w:pStyle w:val="Heading1"/>
      </w:pPr>
      <w:r>
        <w:t xml:space="preserve">Research Proposal: Cultivating Next-Generation Mathematicians for Sustainable Development in Nairobi, Kenya</w:t>
      </w:r>
    </w:p>
    <w:bookmarkStart w:id="20" w:name="introduction-and-background"/>
    <w:p>
      <w:pPr>
        <w:pStyle w:val="Heading2"/>
      </w:pPr>
      <w:r>
        <w:t xml:space="preserve">1. Introduction and Background</w:t>
      </w:r>
    </w:p>
    <w:p>
      <w:pPr>
        <w:pStyle w:val="FirstParagraph"/>
      </w:pPr>
      <w:r>
        <w:t xml:space="preserve">In the rapidly evolving landscape of global development, mathematics serves as the cornerstone of technological innovation, economic growth, and evidence-based policymaking. In Kenya Nairobi—the nation's political, economic, and educational epicenter—this discipline holds transformative potential for addressing pressing challenges including poverty alleviation, healthcare optimization, and climate resilience. Despite Nairobi hosting premier institutions like the University of Nairobi and Strathmore University that nurture mathematical talent, a critical gap persists between theoretical expertise and practical application in national development frameworks. This Research Proposal addresses this imperative by focusing on the strategic role of the</w:t>
      </w:r>
      <w:r>
        <w:t xml:space="preserve"> </w:t>
      </w:r>
      <w:r>
        <w:rPr>
          <w:iCs/>
          <w:i/>
        </w:rPr>
        <w:t xml:space="preserve">Mathematician</w:t>
      </w:r>
      <w:r>
        <w:t xml:space="preserve"> </w:t>
      </w:r>
      <w:r>
        <w:t xml:space="preserve">as a catalyst for sustainable progress within</w:t>
      </w:r>
      <w:r>
        <w:t xml:space="preserve"> </w:t>
      </w:r>
      <w:r>
        <w:rPr>
          <w:iCs/>
          <w:i/>
        </w:rPr>
        <w:t xml:space="preserve">Kenya Nairobi</w:t>
      </w:r>
      <w:r>
        <w:t xml:space="preserve">'s unique socio-economic context. Our research responds to UNESCO's 2023 report highlighting that only 15% of Kenyan STEM graduates pursue advanced mathematical research, while urban centers like Nairobi face disproportionate challenges in leveraging data-driven solutions for municipal governance.</w:t>
      </w:r>
    </w:p>
    <w:bookmarkEnd w:id="20"/>
    <w:bookmarkStart w:id="21" w:name="problem-statement"/>
    <w:p>
      <w:pPr>
        <w:pStyle w:val="Heading2"/>
      </w:pPr>
      <w:r>
        <w:t xml:space="preserve">2. Problem Statement</w:t>
      </w:r>
    </w:p>
    <w:p>
      <w:pPr>
        <w:pStyle w:val="FirstParagraph"/>
      </w:pPr>
      <w:r>
        <w:t xml:space="preserve">Nairobi's growth as a megacity (projected to house 14 million residents by 2035) intensifies demands for mathematical expertise in urban planning, transport systems, and public health. Yet, current educational pipelines fail to produce sufficient locally relevant mathematicians equipped with applied skills. Key issues include:</w:t>
      </w:r>
    </w:p>
    <w:p>
      <w:pPr>
        <w:numPr>
          <w:ilvl w:val="0"/>
          <w:numId w:val="1001"/>
        </w:numPr>
        <w:pStyle w:val="Compact"/>
      </w:pPr>
      <w:r>
        <w:t xml:space="preserve">Curricula emphasizing rote learning over computational problem-solving</w:t>
      </w:r>
    </w:p>
    <w:p>
      <w:pPr>
        <w:numPr>
          <w:ilvl w:val="0"/>
          <w:numId w:val="1001"/>
        </w:numPr>
        <w:pStyle w:val="Compact"/>
      </w:pPr>
      <w:r>
        <w:t xml:space="preserve">Limited research infrastructure for advanced mathematical modeling in Nairobi institutions</w:t>
      </w:r>
    </w:p>
    <w:p>
      <w:pPr>
        <w:numPr>
          <w:ilvl w:val="0"/>
          <w:numId w:val="1001"/>
        </w:numPr>
        <w:pStyle w:val="Compact"/>
      </w:pPr>
      <w:r>
        <w:t xml:space="preserve">A disconnect between academic mathematics and national priorities (e.g., agricultural productivity, renewable energy integration)</w:t>
      </w:r>
    </w:p>
    <w:p>
      <w:pPr>
        <w:pStyle w:val="FirstParagraph"/>
      </w:pPr>
      <w:r>
        <w:t xml:space="preserve">This gap perpetuates dependency on imported technical expertise while stifling homegrown innovation. Without urgent intervention, Kenya risks falling further behind in the global knowledge economy—particularly as neighboring nations like Rwanda aggressively invest in mathematical sciences for development.</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Evaluate the current capacity and challenges of mathematics education within Nairobi's higher learning institutions</w:t>
      </w:r>
    </w:p>
    <w:p>
      <w:pPr>
        <w:numPr>
          <w:ilvl w:val="0"/>
          <w:numId w:val="1002"/>
        </w:numPr>
        <w:pStyle w:val="Compact"/>
      </w:pPr>
      <w:r>
        <w:t xml:space="preserve">Develop a contextualized framework for training applied mathematicians aligned with Kenya Vision 2030 priorities</w:t>
      </w:r>
    </w:p>
    <w:p>
      <w:pPr>
        <w:numPr>
          <w:ilvl w:val="0"/>
          <w:numId w:val="1002"/>
        </w:numPr>
        <w:pStyle w:val="Compact"/>
      </w:pPr>
      <w:r>
        <w:t xml:space="preserve">Establish a network connecting Nairobi-based mathematicians with municipal departments (e.g., Nairobi City County) to co-design data-driven solutions</w:t>
      </w:r>
    </w:p>
    <w:p>
      <w:pPr>
        <w:numPr>
          <w:ilvl w:val="0"/>
          <w:numId w:val="1002"/>
        </w:numPr>
        <w:pStyle w:val="Compact"/>
      </w:pPr>
      <w:r>
        <w:t xml:space="preserve">Quantify the economic impact of enhanced mathematical capacity on urban development outcomes</w:t>
      </w:r>
    </w:p>
    <w:bookmarkEnd w:id="22"/>
    <w:bookmarkStart w:id="26" w:name="methodology"/>
    <w:p>
      <w:pPr>
        <w:pStyle w:val="Heading2"/>
      </w:pPr>
      <w:r>
        <w:t xml:space="preserve">4. Methodology</w:t>
      </w:r>
    </w:p>
    <w:p>
      <w:pPr>
        <w:pStyle w:val="FirstParagraph"/>
      </w:pPr>
      <w:r>
        <w:t xml:space="preserve">A mixed-methods approach will be deployed across three phases over 18 months:</w:t>
      </w:r>
    </w:p>
    <w:bookmarkStart w:id="23" w:name="phase-1-baseline-assessment-months-1-6"/>
    <w:p>
      <w:pPr>
        <w:pStyle w:val="Heading3"/>
      </w:pPr>
      <w:r>
        <w:t xml:space="preserve">Phase 1: Baseline Assessment (Months 1-6)</w:t>
      </w:r>
    </w:p>
    <w:p>
      <w:pPr>
        <w:numPr>
          <w:ilvl w:val="0"/>
          <w:numId w:val="1003"/>
        </w:numPr>
        <w:pStyle w:val="Compact"/>
      </w:pPr>
      <w:r>
        <w:rPr>
          <w:bCs/>
          <w:b/>
        </w:rPr>
        <w:t xml:space="preserve">Surveys &amp; Curriculum Analysis:</w:t>
      </w:r>
      <w:r>
        <w:t xml:space="preserve"> </w:t>
      </w:r>
      <w:r>
        <w:t xml:space="preserve">Administer structured questionnaires to 200 mathematics faculty and students at University of Nairobi, Kenyatta University, and Strathmore University. Analyze syllabi against global benchmarks (e.g., International Commission on Mathematical Instruction standards).</w:t>
      </w:r>
    </w:p>
    <w:p>
      <w:pPr>
        <w:numPr>
          <w:ilvl w:val="0"/>
          <w:numId w:val="1003"/>
        </w:numPr>
        <w:pStyle w:val="Compact"/>
      </w:pPr>
      <w:r>
        <w:rPr>
          <w:bCs/>
          <w:b/>
        </w:rPr>
        <w:t xml:space="preserve">Stakeholder Interviews:</w:t>
      </w:r>
      <w:r>
        <w:t xml:space="preserve"> </w:t>
      </w:r>
      <w:r>
        <w:t xml:space="preserve">Conduct in-depth interviews with 30 key actors including Nairobi City County planners, STEM policymakers (Kenya National Commission for Science, Technology and Innovation), and industry partners.</w:t>
      </w:r>
    </w:p>
    <w:bookmarkEnd w:id="23"/>
    <w:bookmarkStart w:id="24" w:name="phase-2-solution-co-creation-months-7-12"/>
    <w:p>
      <w:pPr>
        <w:pStyle w:val="Heading3"/>
      </w:pPr>
      <w:r>
        <w:t xml:space="preserve">Phase 2: Solution Co-Creation (Months 7-12)</w:t>
      </w:r>
    </w:p>
    <w:p>
      <w:pPr>
        <w:numPr>
          <w:ilvl w:val="0"/>
          <w:numId w:val="1004"/>
        </w:numPr>
        <w:pStyle w:val="Compact"/>
      </w:pPr>
      <w:r>
        <w:rPr>
          <w:bCs/>
          <w:b/>
        </w:rPr>
        <w:t xml:space="preserve">Workshop Series:</w:t>
      </w:r>
      <w:r>
        <w:t xml:space="preserve"> </w:t>
      </w:r>
      <w:r>
        <w:t xml:space="preserve">Facilitate 6 workshops in Nairobi with mathematicians, municipal officials, and community representatives to co-design a modular curriculum focused on urban challenges (e.g., optimizing waste management algorithms using geospatial data).</w:t>
      </w:r>
    </w:p>
    <w:p>
      <w:pPr>
        <w:numPr>
          <w:ilvl w:val="0"/>
          <w:numId w:val="1004"/>
        </w:numPr>
        <w:pStyle w:val="Compact"/>
      </w:pPr>
      <w:r>
        <w:rPr>
          <w:bCs/>
          <w:b/>
        </w:rPr>
        <w:t xml:space="preserve">Pilot Implementation:</w:t>
      </w:r>
      <w:r>
        <w:t xml:space="preserve"> </w:t>
      </w:r>
      <w:r>
        <w:t xml:space="preserve">Test revised pedagogical approaches at 3 Nairobi secondary schools and 2 university departments.</w:t>
      </w:r>
    </w:p>
    <w:bookmarkEnd w:id="24"/>
    <w:bookmarkStart w:id="25" w:name="X5ce649404b2da74cb7f7b716f9ebd8a00d696ba"/>
    <w:p>
      <w:pPr>
        <w:pStyle w:val="Heading3"/>
      </w:pPr>
      <w:r>
        <w:t xml:space="preserve">Phase 3: Impact Evaluation &amp; Scaling (Months 13-18)</w:t>
      </w:r>
    </w:p>
    <w:p>
      <w:pPr>
        <w:numPr>
          <w:ilvl w:val="0"/>
          <w:numId w:val="1005"/>
        </w:numPr>
        <w:pStyle w:val="Compact"/>
      </w:pPr>
      <w:r>
        <w:rPr>
          <w:bCs/>
          <w:b/>
        </w:rPr>
        <w:t xml:space="preserve">Quantitative Analysis:</w:t>
      </w:r>
      <w:r>
        <w:t xml:space="preserve"> </w:t>
      </w:r>
      <w:r>
        <w:t xml:space="preserve">Measure changes in student performance, research output, and municipal project efficiency pre/post-intervention using control groups.</w:t>
      </w:r>
    </w:p>
    <w:p>
      <w:pPr>
        <w:numPr>
          <w:ilvl w:val="0"/>
          <w:numId w:val="1005"/>
        </w:numPr>
        <w:pStyle w:val="Compact"/>
      </w:pPr>
      <w:r>
        <w:rPr>
          <w:bCs/>
          <w:b/>
        </w:rPr>
        <w:t xml:space="preserve">Policy Briefing:</w:t>
      </w:r>
      <w:r>
        <w:t xml:space="preserve"> </w:t>
      </w:r>
      <w:r>
        <w:t xml:space="preserve">Develop actionable recommendations for the Kenyan Ministry of Education and Nairobi City County Assembly.</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 four transformative outcomes for</w:t>
      </w:r>
      <w:r>
        <w:t xml:space="preserve"> </w:t>
      </w:r>
      <w:r>
        <w:rPr>
          <w:iCs/>
          <w:i/>
        </w:rPr>
        <w:t xml:space="preserve">Kenya Nairobi</w:t>
      </w:r>
      <w:r>
        <w:t xml:space="preserve">:</w:t>
      </w:r>
    </w:p>
    <w:p>
      <w:pPr>
        <w:numPr>
          <w:ilvl w:val="0"/>
          <w:numId w:val="1006"/>
        </w:numPr>
        <w:pStyle w:val="Compact"/>
      </w:pPr>
      <w:r>
        <w:rPr>
          <w:bCs/>
          <w:b/>
        </w:rPr>
        <w:t xml:space="preserve">A National Mathematical Capacity Framework:</w:t>
      </w:r>
      <w:r>
        <w:t xml:space="preserve"> </w:t>
      </w:r>
      <w:r>
        <w:t xml:space="preserve">A scalable model for training mathematicians who blend theoretical rigor with real-world problem-solving—directly addressing the "mathematics gap" identified in Kenya's 2023 STEM Workforce Report.</w:t>
      </w:r>
    </w:p>
    <w:p>
      <w:pPr>
        <w:numPr>
          <w:ilvl w:val="0"/>
          <w:numId w:val="1006"/>
        </w:numPr>
        <w:pStyle w:val="Compact"/>
      </w:pPr>
      <w:r>
        <w:rPr>
          <w:bCs/>
          <w:b/>
        </w:rPr>
        <w:t xml:space="preserve">Data-Driven Urban Solutions:</w:t>
      </w:r>
      <w:r>
        <w:t xml:space="preserve"> </w:t>
      </w:r>
      <w:r>
        <w:t xml:space="preserve">Prototype applications such as AI-powered traffic flow models for Nairobi roads (reducing commute times by an estimated 25%) and predictive disease outbreak systems for informal settlements.</w:t>
      </w:r>
    </w:p>
    <w:p>
      <w:pPr>
        <w:numPr>
          <w:ilvl w:val="0"/>
          <w:numId w:val="1006"/>
        </w:numPr>
        <w:pStyle w:val="Compact"/>
      </w:pPr>
      <w:r>
        <w:rPr>
          <w:bCs/>
          <w:b/>
        </w:rPr>
        <w:t xml:space="preserve">Sustainable Institutional Partnerships:</w:t>
      </w:r>
      <w:r>
        <w:t xml:space="preserve"> </w:t>
      </w:r>
      <w:r>
        <w:t xml:space="preserve">A formalized network linking Nairobi's universities, county government, and private sector (e.g., Safaricom's data analytics unit) to ensure long-term relevance of mathematical research.</w:t>
      </w:r>
    </w:p>
    <w:p>
      <w:pPr>
        <w:numPr>
          <w:ilvl w:val="0"/>
          <w:numId w:val="1006"/>
        </w:numPr>
        <w:pStyle w:val="Compact"/>
      </w:pPr>
      <w:r>
        <w:rPr>
          <w:bCs/>
          <w:b/>
        </w:rPr>
        <w:t xml:space="preserve">Policy Influence:</w:t>
      </w:r>
      <w:r>
        <w:t xml:space="preserve"> </w:t>
      </w:r>
      <w:r>
        <w:t xml:space="preserve">Evidence-based advocacy for integrating advanced mathematics into national curricula and municipal budget allocations, supporting Kenya's commitment under the African Continental Free Trade Area (AfCFTA) to leverage data science for trade optimization.</w:t>
      </w:r>
    </w:p>
    <w:p>
      <w:pPr>
        <w:pStyle w:val="FirstParagraph"/>
      </w:pPr>
      <w:r>
        <w:t xml:space="preserve">The significance extends beyond Nairobi: As Africa's most populous urban center, successful implementation here could serve as a blueprint for 10+ cities across the continent. Crucially, this project directly supports SDG 4 (Quality Education) and SDG 9 (Industry, Innovation &amp; Infrastructure) through locally generated mathematical solutions.</w:t>
      </w:r>
    </w:p>
    <w:bookmarkEnd w:id="27"/>
    <w:bookmarkStart w:id="28" w:name="ethical-considerations"/>
    <w:p>
      <w:pPr>
        <w:pStyle w:val="Heading2"/>
      </w:pPr>
      <w:r>
        <w:t xml:space="preserve">6. Ethical Considerations</w:t>
      </w:r>
    </w:p>
    <w:p>
      <w:pPr>
        <w:pStyle w:val="FirstParagraph"/>
      </w:pPr>
      <w:r>
        <w:t xml:space="preserve">All data collection will adhere to Kenya's Data Protection Act (2019) and University of Nairobi Ethics Guidelines. Participation will be voluntary with informed consent. Special attention will be given to ensuring equitable representation of marginalized communities in Nairobi (e.g., Kibera, Mathare), whose urban challenges are central to the research problems.</w:t>
      </w:r>
    </w:p>
    <w:bookmarkEnd w:id="28"/>
    <w:bookmarkStart w:id="29" w:name="timeline-resource-allocation"/>
    <w:p>
      <w:pPr>
        <w:pStyle w:val="Heading2"/>
      </w:pPr>
      <w:r>
        <w:t xml:space="preserve">7. Timeline &amp; Resource Allocation</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Budget Allocation (USD)</w:t>
      </w:r>
    </w:p>
    <w:p>
      <w:pPr>
        <w:pStyle w:val="BodyText"/>
      </w:pPr>
      <w:r>
        <w:t xml:space="preserve">Baseline Assessment</w:t>
      </w:r>
    </w:p>
    <w:p>
      <w:pPr>
        <w:pStyle w:val="BodyText"/>
      </w:pPr>
      <w:r>
        <w:t xml:space="preserve">6 months</w:t>
      </w:r>
    </w:p>
    <w:p>
      <w:pPr>
        <w:pStyle w:val="BodyText"/>
      </w:pPr>
      <w:r>
        <w:t xml:space="preserve">Surveys, Interviews, Curriculum Analysis</w:t>
      </w:r>
    </w:p>
    <w:p>
      <w:pPr>
        <w:pStyle w:val="BodyText"/>
      </w:pPr>
      <w:r>
        <w:t xml:space="preserve">$28,500</w:t>
      </w:r>
    </w:p>
    <w:p>
      <w:pPr>
        <w:pStyle w:val="BodyText"/>
      </w:pPr>
      <w:r>
        <w:t xml:space="preserve">Solution Co-Creation</w:t>
      </w:r>
    </w:p>
    <w:p>
      <w:pPr>
        <w:pStyle w:val="BodyText"/>
      </w:pPr>
      <w:r>
        <w:t xml:space="preserve">6 months</w:t>
      </w:r>
    </w:p>
    <w:p>
      <w:pPr>
        <w:pStyle w:val="BodyText"/>
      </w:pPr>
      <w:r>
        <w:t xml:space="preserve">Workshops, Pilot Implementation</w:t>
      </w:r>
    </w:p>
    <w:p>
      <w:pPr>
        <w:pStyle w:val="BodyText"/>
      </w:pPr>
      <w:r>
        <w:t xml:space="preserve">$32,700</w:t>
      </w:r>
    </w:p>
    <w:p>
      <w:pPr>
        <w:pStyle w:val="BodyText"/>
      </w:pPr>
      <w:r>
        <w:t xml:space="preserve">Impact Evaluation &amp; Scaling</w:t>
      </w:r>
    </w:p>
    <w:p>
      <w:pPr>
        <w:pStyle w:val="BodyText"/>
      </w:pPr>
      <w:r>
        <w:t xml:space="preserve">6 months</w:t>
      </w:r>
    </w:p>
    <w:p>
      <w:pPr>
        <w:pStyle w:val="BodyText"/>
      </w:pPr>
      <w:r>
        <w:t xml:space="preserve">Data Analysis, Policy Briefing, Network Expansion</w:t>
      </w:r>
    </w:p>
    <w:p>
      <w:pPr>
        <w:pStyle w:val="BodyText"/>
      </w:pPr>
      <w:r>
        <w:t xml:space="preserve">$19,800</w:t>
      </w:r>
    </w:p>
    <w:p>
      <w:pPr>
        <w:pStyle w:val="BodyText"/>
      </w:pPr>
      <w:r>
        <w:t xml:space="preserve">Total Project Cost</w:t>
      </w:r>
    </w:p>
    <w:p>
      <w:pPr>
        <w:pStyle w:val="BodyText"/>
      </w:pPr>
      <w:r>
        <w:t xml:space="preserve">18 months</w:t>
      </w:r>
    </w:p>
    <w:p>
      <w:pPr>
        <w:pStyle w:val="BodyText"/>
      </w:pPr>
      <w:r>
        <w:t xml:space="preserve">$81,000</w:t>
      </w:r>
    </w:p>
    <w:bookmarkEnd w:id="29"/>
    <w:bookmarkStart w:id="30" w:name="conclusion"/>
    <w:p>
      <w:pPr>
        <w:pStyle w:val="Heading2"/>
      </w:pPr>
      <w:r>
        <w:t xml:space="preserve">8. Conclusion</w:t>
      </w:r>
    </w:p>
    <w:p>
      <w:pPr>
        <w:pStyle w:val="FirstParagraph"/>
      </w:pPr>
      <w:r>
        <w:t xml:space="preserve">The cultivation of exceptional mathematicians in Kenya Nairobi is not merely an academic pursuit—it is a strategic necessity for national development. This Research Proposal articulates a clear pathway to transform mathematical education from theoretical abstraction into tangible urban innovation. By centering our work on the realities of Nairobi's communities, we ensure that every trained</w:t>
      </w:r>
      <w:r>
        <w:t xml:space="preserve"> </w:t>
      </w:r>
      <w:r>
        <w:rPr>
          <w:iCs/>
          <w:i/>
        </w:rPr>
        <w:t xml:space="preserve">Mathematician</w:t>
      </w:r>
      <w:r>
        <w:t xml:space="preserve"> </w:t>
      </w:r>
      <w:r>
        <w:t xml:space="preserve">becomes an agent of change equipped to tackle challenges ranging from water scarcity in informal settlements to digital financial inclusion. We propose a paradigm shift: where mathematics ceases to be perceived as an abstract discipline and instead emerges as Nairobi's most valuable infrastructure for sustainable prosperity. This investment promises not only higher economic productivity but also a legacy of Kenyan intellectual leadership on the global stage, proving that mathematical excellence can be nurtured anywhere—especially in the heart of Africa.</w:t>
      </w:r>
    </w:p>
    <w:p>
      <w:pPr>
        <w:pStyle w:val="BodyText"/>
      </w:pPr>
      <w:r>
        <w:t xml:space="preserve">Prepared by: Centre for Applied Mathematical Sciences, University of Nairobi</w:t>
      </w:r>
    </w:p>
    <w:p>
      <w:pPr>
        <w:pStyle w:val="BodyText"/>
      </w:pPr>
      <w:r>
        <w:t xml:space="preserve">Date: October 26,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Excellence in Nairobi, Kenya</dc:title>
  <dc:creator/>
  <dc:language>en</dc:language>
  <cp:keywords/>
  <dcterms:created xsi:type="dcterms:W3CDTF">2025-12-08T15:14:53Z</dcterms:created>
  <dcterms:modified xsi:type="dcterms:W3CDTF">2025-12-08T15:14:53Z</dcterms:modified>
</cp:coreProperties>
</file>

<file path=docProps/custom.xml><?xml version="1.0" encoding="utf-8"?>
<Properties xmlns="http://schemas.openxmlformats.org/officeDocument/2006/custom-properties" xmlns:vt="http://schemas.openxmlformats.org/officeDocument/2006/docPropsVTypes"/>
</file>