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7" w:name="X0bda41bc39182d8cb3c0a8d8d2806899d987929"/>
    <w:p>
      <w:pPr>
        <w:pStyle w:val="Heading1"/>
      </w:pPr>
      <w:r>
        <w:t xml:space="preserve">Research Proposal: Advancing Mathematical Excellence in Morocco Casablanca through the Contributions of Contemporary Mathematicians</w:t>
      </w:r>
    </w:p>
    <w:bookmarkStart w:id="20" w:name="introduction"/>
    <w:p>
      <w:pPr>
        <w:pStyle w:val="Heading2"/>
      </w:pPr>
      <w:r>
        <w:t xml:space="preserve">1. Introduction</w:t>
      </w:r>
    </w:p>
    <w:p>
      <w:pPr>
        <w:pStyle w:val="FirstParagraph"/>
      </w:pPr>
      <w:r>
        <w:t xml:space="preserve">This Research Proposal outlines a critical investigation into the role and impact of the modern</w:t>
      </w:r>
      <w:r>
        <w:t xml:space="preserve"> </w:t>
      </w:r>
      <w:r>
        <w:rPr>
          <w:iCs/>
          <w:i/>
        </w:rPr>
        <w:t xml:space="preserve">Mathematician</w:t>
      </w:r>
      <w:r>
        <w:t xml:space="preserve"> </w:t>
      </w:r>
      <w:r>
        <w:t xml:space="preserve">within Morocco's educational and innovation ecosystems, with a specific focus on Casablanca as the nation's economic and academic hub. As Morocco accelerates its Vision 2030 goals for scientific advancement, understanding how mathematicians contribute to technological development, curriculum reform, and youth engagement in Casablanca becomes paramount. This study addresses a significant gap: while Morocco has produced notable mathematical scholars historically, contemporary</w:t>
      </w:r>
      <w:r>
        <w:t xml:space="preserve"> </w:t>
      </w:r>
      <w:r>
        <w:rPr>
          <w:iCs/>
          <w:i/>
        </w:rPr>
        <w:t xml:space="preserve">Mathematician</w:t>
      </w:r>
      <w:r>
        <w:t xml:space="preserve"> </w:t>
      </w:r>
      <w:r>
        <w:t xml:space="preserve">contributions in urban centers like Casablanca remain underdocumented and undervalued despite their potential to drive national progress.</w:t>
      </w:r>
    </w:p>
    <w:p>
      <w:pPr>
        <w:pStyle w:val="BodyText"/>
      </w:pPr>
      <w:r>
        <w:t xml:space="preserve">Casablanca, home to prestigious institutions like Hassan II University and the Mohammed VI Polytechnic University, represents a microcosm of Morocco's mathematical landscape. Yet, challenges persist—including outdated curricula, limited research funding for pure mathematics, and insufficient mentorship opportunities for students. This Research Proposal directly responds to these challenges by examining how contemporary</w:t>
      </w:r>
      <w:r>
        <w:t xml:space="preserve"> </w:t>
      </w:r>
      <w:r>
        <w:rPr>
          <w:iCs/>
          <w:i/>
        </w:rPr>
        <w:t xml:space="preserve">Mathematician</w:t>
      </w:r>
      <w:r>
        <w:t xml:space="preserve"> </w:t>
      </w:r>
      <w:r>
        <w:t xml:space="preserve">initiatives in Morocco Casablanca can catalyze educational reform and innovation.</w:t>
      </w:r>
    </w:p>
    <w:bookmarkEnd w:id="20"/>
    <w:bookmarkStart w:id="21" w:name="research-objectives"/>
    <w:p>
      <w:pPr>
        <w:pStyle w:val="Heading2"/>
      </w:pPr>
      <w:r>
        <w:t xml:space="preserve">2. Research Objectives</w:t>
      </w:r>
    </w:p>
    <w:p>
      <w:pPr>
        <w:numPr>
          <w:ilvl w:val="0"/>
          <w:numId w:val="1001"/>
        </w:numPr>
        <w:pStyle w:val="Compact"/>
      </w:pPr>
      <w:r>
        <w:t xml:space="preserve">Identify key contributions of active mathematicians in Morocco Casablanca to education, industry, and policy development.</w:t>
      </w:r>
    </w:p>
    <w:p>
      <w:pPr>
        <w:numPr>
          <w:ilvl w:val="0"/>
          <w:numId w:val="1001"/>
        </w:numPr>
        <w:pStyle w:val="Compact"/>
      </w:pPr>
      <w:r>
        <w:t xml:space="preserve">Analyze systemic barriers hindering mathematical research and application in Casablanca's academic institutions.</w:t>
      </w:r>
    </w:p>
    <w:p>
      <w:pPr>
        <w:numPr>
          <w:ilvl w:val="0"/>
          <w:numId w:val="1001"/>
        </w:numPr>
        <w:pStyle w:val="Compact"/>
      </w:pPr>
      <w:r>
        <w:t xml:space="preserve">Evaluate the impact of current mathematics curricula on student engagement and career pathways in science fields.</w:t>
      </w:r>
    </w:p>
    <w:p>
      <w:pPr>
        <w:numPr>
          <w:ilvl w:val="0"/>
          <w:numId w:val="1001"/>
        </w:numPr>
        <w:pStyle w:val="Compact"/>
      </w:pPr>
      <w:r>
        <w:t xml:space="preserve">Develop a scalable model for integrating contemporary mathematical research into Morocco's national educational framework, with Casablanca as the pilot zone.</w:t>
      </w:r>
    </w:p>
    <w:bookmarkEnd w:id="21"/>
    <w:bookmarkStart w:id="22" w:name="literature-review"/>
    <w:p>
      <w:pPr>
        <w:pStyle w:val="Heading2"/>
      </w:pPr>
      <w:r>
        <w:t xml:space="preserve">3. Literature Review</w:t>
      </w:r>
    </w:p>
    <w:p>
      <w:pPr>
        <w:pStyle w:val="FirstParagraph"/>
      </w:pPr>
      <w:r>
        <w:t xml:space="preserve">Existing scholarship on Moroccan mathematics education often focuses on historical figures like the 10th-century scholar Ibn al-Haytham (Alhazen) or modern pioneers such as Ahmed Djebbar, but neglects contemporary practitioners in urban centers. Studies by the Moroccan Ministry of Education (2021) highlight declining student performance in STEM fields, yet lack granular analysis of Casablanca-specific challenges. Similarly, UNESCO reports (2022) note Morocco's low investment in pure mathematics research compared to neighboring nations. Crucially, no current study examines how</w:t>
      </w:r>
      <w:r>
        <w:t xml:space="preserve"> </w:t>
      </w:r>
      <w:r>
        <w:rPr>
          <w:iCs/>
          <w:i/>
        </w:rPr>
        <w:t xml:space="preserve">Mathematician</w:t>
      </w:r>
      <w:r>
        <w:t xml:space="preserve"> </w:t>
      </w:r>
      <w:r>
        <w:t xml:space="preserve">networks in Casablanca actively bridge theoretical research with practical applications—such as AI development at Casablanca’s tech hubs or statistical modeling for urban planning. This Research Proposal fills that void by centering the lived experiences of Morocco's present-day mathematical community.</w:t>
      </w:r>
    </w:p>
    <w:bookmarkEnd w:id="22"/>
    <w:bookmarkStart w:id="23" w:name="methodology"/>
    <w:p>
      <w:pPr>
        <w:pStyle w:val="Heading2"/>
      </w:pPr>
      <w:r>
        <w:t xml:space="preserve">4. Methodology</w:t>
      </w:r>
    </w:p>
    <w:p>
      <w:pPr>
        <w:pStyle w:val="FirstParagraph"/>
      </w:pPr>
      <w:r>
        <w:t xml:space="preserve">This mixed-methods study will employ three interconnected approaches:</w:t>
      </w:r>
    </w:p>
    <w:p>
      <w:pPr>
        <w:numPr>
          <w:ilvl w:val="0"/>
          <w:numId w:val="1002"/>
        </w:numPr>
        <w:pStyle w:val="Compact"/>
      </w:pPr>
      <w:r>
        <w:rPr>
          <w:bCs/>
          <w:b/>
        </w:rPr>
        <w:t xml:space="preserve">Qualitative Case Studies:</w:t>
      </w:r>
      <w:r>
        <w:t xml:space="preserve"> </w:t>
      </w:r>
      <w:r>
        <w:t xml:space="preserve">In-depth interviews with 25+ mathematicians across Casablanca’s universities and research centers (e.g., Cadi Ayyad University, CNRST), exploring their work’s societal impact.</w:t>
      </w:r>
    </w:p>
    <w:p>
      <w:pPr>
        <w:numPr>
          <w:ilvl w:val="0"/>
          <w:numId w:val="1002"/>
        </w:numPr>
        <w:pStyle w:val="Compact"/>
      </w:pPr>
      <w:r>
        <w:rPr>
          <w:bCs/>
          <w:b/>
        </w:rPr>
        <w:t xml:space="preserve">Surveys and Curriculum Analysis:</w:t>
      </w:r>
      <w:r>
        <w:t xml:space="preserve"> </w:t>
      </w:r>
      <w:r>
        <w:t xml:space="preserve">Nationwide surveys of 1,000+ secondary students in Casablanca to assess mathematics engagement, coupled with curriculum audits at 20 schools.</w:t>
      </w:r>
    </w:p>
    <w:p>
      <w:pPr>
        <w:numPr>
          <w:ilvl w:val="0"/>
          <w:numId w:val="1002"/>
        </w:numPr>
        <w:pStyle w:val="Compact"/>
      </w:pPr>
      <w:r>
        <w:rPr>
          <w:bCs/>
          <w:b/>
        </w:rPr>
        <w:t xml:space="preserve">Stakeholder Workshops:</w:t>
      </w:r>
      <w:r>
        <w:t xml:space="preserve"> </w:t>
      </w:r>
      <w:r>
        <w:t xml:space="preserve">Collaborative sessions with policymakers (Ministry of Higher Education), educators, and industry leaders to co-design reform strategies.</w:t>
      </w:r>
    </w:p>
    <w:p>
      <w:pPr>
        <w:pStyle w:val="FirstParagraph"/>
      </w:pPr>
      <w:r>
        <w:t xml:space="preserve">Data will be triangulated using NVivo for thematic analysis and SPSS for statistical validation. All research ethics protocols align with Morocco's National Ethics Committee standards, ensuring participant confidentiality while prioritizing Casablanca’s community voice.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 Morocco Casablanca:</w:t>
      </w:r>
    </w:p>
    <w:p>
      <w:pPr>
        <w:numPr>
          <w:ilvl w:val="0"/>
          <w:numId w:val="1003"/>
        </w:numPr>
        <w:pStyle w:val="Compact"/>
      </w:pPr>
      <w:r>
        <w:rPr>
          <w:bCs/>
          <w:b/>
        </w:rPr>
        <w:t xml:space="preserve">Policy Framework:</w:t>
      </w:r>
      <w:r>
        <w:t xml:space="preserve"> </w:t>
      </w:r>
      <w:r>
        <w:t xml:space="preserve">A draft national strategy for mathematics education, directly incorporating findings from Casablanca-based mathematicians’ expertise.</w:t>
      </w:r>
    </w:p>
    <w:p>
      <w:pPr>
        <w:numPr>
          <w:ilvl w:val="0"/>
          <w:numId w:val="1003"/>
        </w:numPr>
        <w:pStyle w:val="Compact"/>
      </w:pPr>
      <w:r>
        <w:rPr>
          <w:bCs/>
          <w:b/>
        </w:rPr>
        <w:t xml:space="preserve">Curriculum Toolkit:</w:t>
      </w:r>
      <w:r>
        <w:t xml:space="preserve"> </w:t>
      </w:r>
      <w:r>
        <w:t xml:space="preserve">Evidence-based teaching resources addressing gaps identified in Casablanca’s schools, such as real-world applications of calculus or data science.</w:t>
      </w:r>
    </w:p>
    <w:p>
      <w:pPr>
        <w:numPr>
          <w:ilvl w:val="0"/>
          <w:numId w:val="1003"/>
        </w:numPr>
        <w:pStyle w:val="Compact"/>
      </w:pPr>
      <w:r>
        <w:rPr>
          <w:bCs/>
          <w:b/>
        </w:rPr>
        <w:t xml:space="preserve">Mentorship Network:</w:t>
      </w:r>
      <w:r>
        <w:t xml:space="preserve"> </w:t>
      </w:r>
      <w:r>
        <w:t xml:space="preserve">A digital platform connecting students with practicing mathematicians across Morocco Casablanca to demystify the profession and inspire STEM careers.</w:t>
      </w:r>
    </w:p>
    <w:p>
      <w:pPr>
        <w:pStyle w:val="FirstParagraph"/>
      </w:pPr>
      <w:r>
        <w:t xml:space="preserve">The significance extends beyond academia: By elevating the profile of the modern</w:t>
      </w:r>
      <w:r>
        <w:t xml:space="preserve"> </w:t>
      </w:r>
      <w:r>
        <w:rPr>
          <w:iCs/>
          <w:i/>
        </w:rPr>
        <w:t xml:space="preserve">Mathematician</w:t>
      </w:r>
      <w:r>
        <w:t xml:space="preserve">, this project aligns with Morocco’s National Strategy for Scientific Research (2021–2030), positioning Casablanca as a leader in Africa’s mathematical renaissance. Furthermore, it directly supports UN Sustainable Development Goal 4 (Quality Education) by equipping Morocco's youth with analytical skills vital for future-proofing the economy.</w:t>
      </w:r>
    </w:p>
    <w:bookmarkEnd w:id="24"/>
    <w:bookmarkStart w:id="25" w:name="implementation-timeline"/>
    <w:p>
      <w:pPr>
        <w:pStyle w:val="Heading2"/>
      </w:pPr>
      <w:r>
        <w:t xml:space="preserve">6. Implementation Timeline</w:t>
      </w:r>
    </w:p>
    <w:p>
      <w:pPr>
        <w:pStyle w:val="FirstParagraph"/>
      </w:pPr>
      <w:r>
        <w:t xml:space="preserve">Phase</w:t>
      </w:r>
    </w:p>
    <w:bookmarkEnd w:id="25"/>
    <w:p>
      <w:pPr>
        <w:pStyle w:val="BodyText"/>
      </w:pPr>
      <w:r>
        <w:t xml:space="preserve">Duration</w:t>
      </w:r>
    </w:p>
    <w:p>
      <w:pPr>
        <w:pStyle w:val="BodyText"/>
      </w:pPr>
      <w:r>
        <w:t xml:space="preserve">Key Activities</w:t>
      </w:r>
    </w:p>
    <w:p>
      <w:pPr>
        <w:pStyle w:val="BodyText"/>
      </w:pPr>
      <w:r>
        <w:t xml:space="preserve">Preparation &amp; Ethical Approval</w:t>
      </w:r>
    </w:p>
    <w:p>
      <w:pPr>
        <w:pStyle w:val="BodyText"/>
      </w:pPr>
      <w:r>
        <w:t xml:space="preserve">Months 1–2</w:t>
      </w:r>
    </w:p>
    <w:p>
      <w:pPr>
        <w:pStyle w:val="BodyText"/>
      </w:pPr>
      <w:r>
        <w:t xml:space="preserve">Liaise with Moroccan ministries; finalize research tools; secure ethics clearance.</w:t>
      </w:r>
    </w:p>
    <w:p>
      <w:pPr>
        <w:pStyle w:val="BodyText"/>
      </w:pPr>
      <w:r>
        <w:t xml:space="preserve">Data Collection (Casablanca Focus)</w:t>
      </w:r>
    </w:p>
    <w:p>
      <w:pPr>
        <w:pStyle w:val="BodyText"/>
      </w:pPr>
      <w:r>
        <w:t xml:space="preserve">Months 3–6</w:t>
      </w:r>
    </w:p>
    <w:p>
      <w:pPr>
        <w:pStyle w:val="BodyText"/>
      </w:pPr>
      <w:r>
        <w:t xml:space="preserve">Conduct interviews, distribute surveys across Casablanca schools/universities.</w:t>
      </w:r>
    </w:p>
    <w:p>
      <w:pPr>
        <w:pStyle w:val="BodyText"/>
      </w:pPr>
      <w:r>
        <w:t xml:space="preserve">Data Analysis &amp; Workshop Design</w:t>
      </w:r>
    </w:p>
    <w:p>
      <w:pPr>
        <w:pStyle w:val="BodyText"/>
      </w:pPr>
      <w:r>
        <w:t xml:space="preserve">Months 7–8</w:t>
      </w:r>
    </w:p>
    <w:p>
      <w:pPr>
        <w:pStyle w:val="BodyText"/>
      </w:pPr>
      <w:r>
        <w:t xml:space="preserve">Analyze results; co-create policy recommendations with stakeholders.</w:t>
      </w:r>
    </w:p>
    <w:p>
      <w:pPr>
        <w:pStyle w:val="BodyText"/>
      </w:pPr>
      <w:r>
        <w:t xml:space="preserve">Dissemination &amp; Pilot Launch</w:t>
      </w:r>
    </w:p>
    <w:p>
      <w:pPr>
        <w:pStyle w:val="BodyText"/>
      </w:pPr>
      <w:r>
        <w:t xml:space="preserve">Months 9–12</w:t>
      </w:r>
    </w:p>
    <w:bookmarkStart w:id="26" w:name="conclusion"/>
    <w:p>
      <w:pPr>
        <w:pStyle w:val="Heading2"/>
      </w:pPr>
      <w:r>
        <w:t xml:space="preserve">7. Conclusion</w:t>
      </w:r>
    </w:p>
    <w:p>
      <w:pPr>
        <w:pStyle w:val="FirstParagraph"/>
      </w:pPr>
      <w:r>
        <w:t xml:space="preserve">As Morocco strives to become a regional innovation leader, this Research Proposal asserts that the contemporary</w:t>
      </w:r>
      <w:r>
        <w:t xml:space="preserve"> </w:t>
      </w:r>
      <w:r>
        <w:rPr>
          <w:iCs/>
          <w:i/>
        </w:rPr>
        <w:t xml:space="preserve">Mathematician</w:t>
      </w:r>
      <w:r>
        <w:t xml:space="preserve"> </w:t>
      </w:r>
      <w:r>
        <w:t xml:space="preserve">is not merely an academic but a catalyst for socioeconomic transformation in Morocco Casablanca. By documenting their work, amplifying their voices, and integrating their expertise into educational systems, we can cultivate the next generation of problem-solvers equipped to tackle challenges from sustainable urbanization to digital health. This initiative will position Casablanca as a model for how mathematics—often undervalued in developing economies—can serve as the cornerstone of national advancement. We urge stakeholders across Morocco Casablanca to embrace this study’s vision: where every</w:t>
      </w:r>
      <w:r>
        <w:t xml:space="preserve"> </w:t>
      </w:r>
      <w:r>
        <w:rPr>
          <w:iCs/>
          <w:i/>
        </w:rPr>
        <w:t xml:space="preserve">Mathematician</w:t>
      </w:r>
      <w:r>
        <w:t xml:space="preserve"> </w:t>
      </w:r>
      <w:r>
        <w:t xml:space="preserve">contributes not just to equations, but to Morocco’s future.</w:t>
      </w:r>
    </w:p>
    <w:p>
      <w:pPr>
        <w:pStyle w:val="BodyText"/>
      </w:pPr>
      <w:r>
        <w:t xml:space="preserve">This Research Proposal represents a critical step toward embedding mathematical excellence into the fabric of Morocco Casablanca, ensuring that the contributions of its mathematicians shape both classrooms and communities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Morocco Casablanca</dc:title>
  <dc:creator/>
  <dc:language>en</dc:language>
  <cp:keywords/>
  <dcterms:created xsi:type="dcterms:W3CDTF">2026-07-20T10:39:44Z</dcterms:created>
  <dcterms:modified xsi:type="dcterms:W3CDTF">2026-07-20T10:39:44Z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