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Capacity</w:t>
      </w:r>
      <w:r>
        <w:t xml:space="preserve"> </w:t>
      </w:r>
      <w:r>
        <w:t xml:space="preserve">Building</w:t>
      </w:r>
      <w:r>
        <w:t xml:space="preserve"> </w:t>
      </w:r>
      <w:r>
        <w:t xml:space="preserve">in</w:t>
      </w:r>
      <w:r>
        <w:t xml:space="preserve"> </w:t>
      </w:r>
      <w:r>
        <w:t xml:space="preserve">Nigeria</w:t>
      </w:r>
      <w:r>
        <w:t xml:space="preserve"> </w:t>
      </w:r>
      <w:r>
        <w:t xml:space="preserve">Abuja</w:t>
      </w:r>
    </w:p>
    <w:bookmarkStart w:id="29" w:name="X7cb451282a82b21259d20667270f1901cc09656"/>
    <w:p>
      <w:pPr>
        <w:pStyle w:val="Heading1"/>
      </w:pPr>
      <w:r>
        <w:t xml:space="preserve">Research Proposal: Advancing Mathematical Research and Capacity Building in Nigeria Abuja</w:t>
      </w:r>
    </w:p>
    <w:bookmarkStart w:id="20" w:name="introduction"/>
    <w:p>
      <w:pPr>
        <w:pStyle w:val="Heading2"/>
      </w:pPr>
      <w:r>
        <w:t xml:space="preserve">1. Introduction</w:t>
      </w:r>
    </w:p>
    <w:p>
      <w:pPr>
        <w:pStyle w:val="FirstParagraph"/>
      </w:pPr>
      <w:r>
        <w:t xml:space="preserve">The role of the Mathematician in driving national development through data-driven policy, technological innovation, and scientific advancement cannot be overstated. In Nigeria, where strategic investments in science and technology are critical for achieving Sustainable Development Goals (SDGs) and fostering economic diversification, the city of Abuja—Nigeria’s capital territory—stands at a pivotal juncture. Despite its status as the political and administrative heart of the nation, Abuja faces significant gaps in mathematical research infrastructure, skilled Mathematician talent retention, and applied mathematical solutions for urban governance. This</w:t>
      </w:r>
      <w:r>
        <w:t xml:space="preserve"> </w:t>
      </w:r>
      <w:r>
        <w:rPr>
          <w:bCs/>
          <w:b/>
        </w:rPr>
        <w:t xml:space="preserve">Research Proposal</w:t>
      </w:r>
      <w:r>
        <w:t xml:space="preserve"> </w:t>
      </w:r>
      <w:r>
        <w:t xml:space="preserve">outlines a strategic initiative to establish a sustainable hub for advanced mathematical research within Nigeria Abuja, directly addressing these critical deficits and positioning the capital as a catalyst for national STEM excellence.</w:t>
      </w:r>
    </w:p>
    <w:bookmarkEnd w:id="20"/>
    <w:bookmarkStart w:id="21" w:name="problem-statement"/>
    <w:p>
      <w:pPr>
        <w:pStyle w:val="Heading2"/>
      </w:pPr>
      <w:r>
        <w:t xml:space="preserve">2. Problem Statement</w:t>
      </w:r>
    </w:p>
    <w:p>
      <w:pPr>
        <w:pStyle w:val="FirstParagraph"/>
      </w:pPr>
      <w:r>
        <w:t xml:space="preserve">Nigeria’s higher education sector produces over 10,000 mathematics graduates annually; however, less than 5% pursue advanced research careers domestically (NBS, 2023). The situation is particularly acute in Abuja, where institutions like the University of Abuja and Federal University of Technology (FUT) Minna lack dedicated mathematical research centers. Consequently, critical challenges—such as optimizing public transport networks in rapidly expanding urban Abuja, modeling climate resilience for the national capital territory, and developing data analytics frameworks for federal agencies (e.g., NERC, NNPC)—remain underserved by Mathematician-led solutions. This deficit perpetuates dependency on foreign expertise and stifles Nigeria’s potential to leverage mathematics as a strategic asset. Without targeted investment in mathematical research capacity within Nigeria Abuja, the nation will continue to lag in evidence-based policymaking and technological self-reliance.</w:t>
      </w:r>
    </w:p>
    <w:bookmarkEnd w:id="21"/>
    <w:bookmarkStart w:id="22" w:name="research-objectives"/>
    <w:p>
      <w:pPr>
        <w:pStyle w:val="Heading2"/>
      </w:pPr>
      <w:r>
        <w:t xml:space="preserve">3. Research Objectives</w:t>
      </w:r>
    </w:p>
    <w:p>
      <w:pPr>
        <w:pStyle w:val="FirstParagraph"/>
      </w:pPr>
      <w:r>
        <w:t xml:space="preserve">This project aims to establish the "Abuja Center for Applied Mathematical Research" (ACAMR) through three interconnected objectives:</w:t>
      </w:r>
    </w:p>
    <w:p>
      <w:pPr>
        <w:numPr>
          <w:ilvl w:val="0"/>
          <w:numId w:val="1001"/>
        </w:numPr>
        <w:pStyle w:val="Compact"/>
      </w:pPr>
      <w:r>
        <w:rPr>
          <w:bCs/>
          <w:b/>
        </w:rPr>
        <w:t xml:space="preserve">Objective 1:</w:t>
      </w:r>
      <w:r>
        <w:t xml:space="preserve"> </w:t>
      </w:r>
      <w:r>
        <w:t xml:space="preserve">Conduct a comprehensive assessment of mathematical research capacity, infrastructure, and industry-academia collaboration gaps within Nigeria Abuja.</w:t>
      </w:r>
    </w:p>
    <w:p>
      <w:pPr>
        <w:numPr>
          <w:ilvl w:val="0"/>
          <w:numId w:val="1001"/>
        </w:numPr>
        <w:pStyle w:val="Compact"/>
      </w:pPr>
      <w:r>
        <w:rPr>
          <w:bCs/>
          <w:b/>
        </w:rPr>
        <w:t xml:space="preserve">Objective 2:</w:t>
      </w:r>
      <w:r>
        <w:t xml:space="preserve"> </w:t>
      </w:r>
      <w:r>
        <w:t xml:space="preserve">Develop and implement a tailored training program for emerging Mathematician talent, focusing on high-impact applications relevant to Abuja’s urban challenges (e.g., smart city analytics, epidemiological modeling for public health).</w:t>
      </w:r>
    </w:p>
    <w:p>
      <w:pPr>
        <w:numPr>
          <w:ilvl w:val="0"/>
          <w:numId w:val="1001"/>
        </w:numPr>
        <w:pStyle w:val="Compact"/>
      </w:pPr>
      <w:r>
        <w:rPr>
          <w:bCs/>
          <w:b/>
        </w:rPr>
        <w:t xml:space="preserve">Objective 3:</w:t>
      </w:r>
      <w:r>
        <w:t xml:space="preserve"> </w:t>
      </w:r>
      <w:r>
        <w:t xml:space="preserve">Forge strategic partnerships with key Nigerian institutions (NITDA, NERC, Abuja Municipal Area Council) to co-develop applied mathematical solutions addressing real-time governance needs in the capital territory.</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Diagnostic Assessment (Months 1-6)</w:t>
      </w:r>
      <w:r>
        <w:t xml:space="preserve">: Surveys and interviews with Mathematicians at Abuja-based universities, federal agencies, and private sector stakeholders. Focus on identifying research gaps (e.g., lack of computational resources, limited interdisciplinary projects) and talent retention challenges.</w:t>
      </w:r>
    </w:p>
    <w:p>
      <w:pPr>
        <w:numPr>
          <w:ilvl w:val="0"/>
          <w:numId w:val="1002"/>
        </w:numPr>
        <w:pStyle w:val="Compact"/>
      </w:pPr>
      <w:r>
        <w:rPr>
          <w:bCs/>
          <w:b/>
        </w:rPr>
        <w:t xml:space="preserve">Phase 2: Capacity Building Framework Development (Months 7-12)</w:t>
      </w:r>
      <w:r>
        <w:t xml:space="preserve">: Design a modular training curriculum co-created with industry partners. Modules will include "Urban Systems Modeling for Abuja," "Data Science for Federal Governance," and "Mathematical Optimization in Infrastructure Planning." Pilot workshops will be held at the University of Abuja.</w:t>
      </w:r>
    </w:p>
    <w:p>
      <w:pPr>
        <w:numPr>
          <w:ilvl w:val="0"/>
          <w:numId w:val="1002"/>
        </w:numPr>
        <w:pStyle w:val="Compact"/>
      </w:pPr>
      <w:r>
        <w:rPr>
          <w:bCs/>
          <w:b/>
        </w:rPr>
        <w:t xml:space="preserve">Phase 3: Solution Co-Creation &amp; Impact Measurement (Months 13-18)</w:t>
      </w:r>
      <w:r>
        <w:t xml:space="preserve">: Collaborate with the Abuja Municipal Area Council to model traffic flow optimization using real-time data. Partner with NERC to develop climate vulnerability indices for Abuja’s expanding districts. Success will be measured via reduced commute times, improved policy response rates, and increased Mathematician retention in federal roles.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directly addresses Nigeria Abuja’s unique position as both a governance hub and a testbed for national-scale solutions. Unlike past initiatives focused on urban centers like Lagos, this project leverages Abuja’s centralized administrative structure to rapidly deploy mathematical insights into federal decision-making processes. The innovation lies in its "problem-first" methodology: starting with urgent needs of Abuja’s government (e.g., managing housing expansion or energy demand) rather than abstract academic research. By embedding Mathematician talent within the capital's policy ecosystem, the project ensures immediate societal impact while building a pipeline for future national leaders in mathematical sciences. This model aligns with Nigeria’s National Policy on Science, Technology and Innovation (2021) and the Abuja Master Plan 2040.</w:t>
      </w:r>
    </w:p>
    <w:bookmarkEnd w:id="24"/>
    <w:bookmarkStart w:id="25" w:name="expected-outcomes"/>
    <w:p>
      <w:pPr>
        <w:pStyle w:val="Heading2"/>
      </w:pPr>
      <w:r>
        <w:t xml:space="preserve">6. Expected Outcomes</w:t>
      </w:r>
    </w:p>
    <w:p>
      <w:pPr>
        <w:pStyle w:val="FirstParagraph"/>
      </w:pPr>
      <w:r>
        <w:t xml:space="preserve">The project anticipates five key outcomes within 3 years:</w:t>
      </w:r>
    </w:p>
    <w:p>
      <w:pPr>
        <w:numPr>
          <w:ilvl w:val="0"/>
          <w:numId w:val="1003"/>
        </w:numPr>
        <w:pStyle w:val="Compact"/>
      </w:pPr>
      <w:r>
        <w:t xml:space="preserve">A functional ACAMR research center co-located at the University of Abuja, equipped with high-performance computing resources.</w:t>
      </w:r>
    </w:p>
    <w:p>
      <w:pPr>
        <w:numPr>
          <w:ilvl w:val="0"/>
          <w:numId w:val="1003"/>
        </w:numPr>
        <w:pStyle w:val="Compact"/>
      </w:pPr>
      <w:r>
        <w:t xml:space="preserve">Training and certification for 50+ early-career Mathematician professionals in Abuja-based federal institutions.</w:t>
      </w:r>
    </w:p>
    <w:p>
      <w:pPr>
        <w:numPr>
          <w:ilvl w:val="0"/>
          <w:numId w:val="1003"/>
        </w:numPr>
        <w:pStyle w:val="Compact"/>
      </w:pPr>
      <w:r>
        <w:t xml:space="preserve">Three applied mathematical tools adopted by Nigerian government agencies (e.g., traffic management AI, energy demand forecasting).</w:t>
      </w:r>
    </w:p>
    <w:p>
      <w:pPr>
        <w:numPr>
          <w:ilvl w:val="0"/>
          <w:numId w:val="1003"/>
        </w:numPr>
        <w:pStyle w:val="Compact"/>
      </w:pPr>
      <w:r>
        <w:t xml:space="preserve">A documented framework for scaling this model to other Nigerian state capitals.</w:t>
      </w:r>
    </w:p>
    <w:p>
      <w:pPr>
        <w:numPr>
          <w:ilvl w:val="0"/>
          <w:numId w:val="1003"/>
        </w:numPr>
        <w:pStyle w:val="Compact"/>
      </w:pPr>
      <w:r>
        <w:t xml:space="preserve">Increased publication output from Abuja Mathematician teams in high-impact journals, elevating Nigeria’s global research profile.</w:t>
      </w:r>
    </w:p>
    <w:bookmarkEnd w:id="25"/>
    <w:bookmarkStart w:id="26" w:name="sustainability-and-resource-plan"/>
    <w:p>
      <w:pPr>
        <w:pStyle w:val="Heading2"/>
      </w:pPr>
      <w:r>
        <w:t xml:space="preserve">7. Sustainability and Resource Plan</w:t>
      </w:r>
    </w:p>
    <w:p>
      <w:pPr>
        <w:pStyle w:val="FirstParagraph"/>
      </w:pPr>
      <w:r>
        <w:t xml:space="preserve">Sustainability is embedded through three pillars:</w:t>
      </w:r>
    </w:p>
    <w:p>
      <w:pPr>
        <w:numPr>
          <w:ilvl w:val="0"/>
          <w:numId w:val="1004"/>
        </w:numPr>
        <w:pStyle w:val="Compact"/>
      </w:pPr>
      <w:r>
        <w:rPr>
          <w:bCs/>
          <w:b/>
        </w:rPr>
        <w:t xml:space="preserve">Financial:</w:t>
      </w:r>
      <w:r>
        <w:t xml:space="preserve"> </w:t>
      </w:r>
      <w:r>
        <w:t xml:space="preserve">Initial funding from the Nigerian National Research Fund (NRF) will be complemented by service contracts with federal ministries (e.g., payment for traffic modeling services).</w:t>
      </w:r>
    </w:p>
    <w:p>
      <w:pPr>
        <w:numPr>
          <w:ilvl w:val="0"/>
          <w:numId w:val="1004"/>
        </w:numPr>
        <w:pStyle w:val="Compact"/>
      </w:pPr>
      <w:r>
        <w:rPr>
          <w:bCs/>
          <w:b/>
        </w:rPr>
        <w:t xml:space="preserve">Human Capital:</w:t>
      </w:r>
      <w:r>
        <w:t xml:space="preserve"> </w:t>
      </w:r>
      <w:r>
        <w:t xml:space="preserve">Partnerships with FUT Abuja and Ahmadu Bello University to offer joint PhD tracks, ensuring continuous Mathematician pipeline.</w:t>
      </w:r>
    </w:p>
    <w:p>
      <w:pPr>
        <w:numPr>
          <w:ilvl w:val="0"/>
          <w:numId w:val="1004"/>
        </w:numPr>
        <w:pStyle w:val="Compact"/>
      </w:pPr>
      <w:r>
        <w:rPr>
          <w:bCs/>
          <w:b/>
        </w:rPr>
        <w:t xml:space="preserve">Institutional:</w:t>
      </w:r>
      <w:r>
        <w:t xml:space="preserve"> </w:t>
      </w:r>
      <w:r>
        <w:t xml:space="preserve">Formal MoUs with NITDA and the Ministry of Science, Technology and Innovation to embed ACAMR as a permanent national resource center.</w:t>
      </w:r>
    </w:p>
    <w:bookmarkEnd w:id="26"/>
    <w:bookmarkStart w:id="27" w:name="conclusion"/>
    <w:p>
      <w:pPr>
        <w:pStyle w:val="Heading2"/>
      </w:pPr>
      <w:r>
        <w:t xml:space="preserve">8. Conclusion</w:t>
      </w:r>
    </w:p>
    <w:p>
      <w:pPr>
        <w:pStyle w:val="FirstParagraph"/>
      </w:pPr>
      <w:r>
        <w:t xml:space="preserve">The strategic placement of advanced mathematical research in Nigeria Abuja is not merely an academic pursuit—it is a national imperative. A robust Mathematician ecosystem within the capital territory will transform how federal agencies solve complex problems, from pandemic response to infrastructure development. This</w:t>
      </w:r>
      <w:r>
        <w:t xml:space="preserve"> </w:t>
      </w:r>
      <w:r>
        <w:rPr>
          <w:bCs/>
          <w:b/>
        </w:rPr>
        <w:t xml:space="preserve">Research Proposal</w:t>
      </w:r>
      <w:r>
        <w:t xml:space="preserve"> </w:t>
      </w:r>
      <w:r>
        <w:t xml:space="preserve">provides a clear roadmap to establish Abuja as Nigeria’s flagship hub for mathematical innovation, directly contributing to economic growth and sustainable urban governance. By investing in Mathematician talent where national decisions are made, Nigeria can harness the power of mathematics to build a more resilient, data-driven future. We seek collaboration with federal partners and funding bodies committed to realizing this vision for Nigeria Abuja—and by extension, for the entire nation.</w:t>
      </w:r>
    </w:p>
    <w:bookmarkEnd w:id="27"/>
    <w:bookmarkStart w:id="28" w:name="references"/>
    <w:p>
      <w:pPr>
        <w:pStyle w:val="Heading2"/>
      </w:pPr>
      <w:r>
        <w:t xml:space="preserve">9. References</w:t>
      </w:r>
    </w:p>
    <w:p>
      <w:pPr>
        <w:pStyle w:val="FirstParagraph"/>
      </w:pPr>
      <w:r>
        <w:t xml:space="preserve">National Bureau of Statistics (NBS). (2023). *Nigeria STEM Graduate Employment Report*. Abuja: Government Press.</w:t>
      </w:r>
      <w:r>
        <w:br/>
      </w:r>
      <w:r>
        <w:t xml:space="preserve">Federal Ministry of Science, Technology and Innovation. (2021). *National Policy on Science, Technology and Innovation*. Abuja: FMSTI.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Research and Capacity Building in Nigeria Abuja</dc:title>
  <dc:creator/>
  <dc:language>en</dc:language>
  <cp:keywords/>
  <dcterms:created xsi:type="dcterms:W3CDTF">2025-12-11T14:49:27Z</dcterms:created>
  <dcterms:modified xsi:type="dcterms:W3CDTF">2025-12-11T14:49:27Z</dcterms:modified>
</cp:coreProperties>
</file>

<file path=docProps/custom.xml><?xml version="1.0" encoding="utf-8"?>
<Properties xmlns="http://schemas.openxmlformats.org/officeDocument/2006/custom-properties" xmlns:vt="http://schemas.openxmlformats.org/officeDocument/2006/docPropsVTypes"/>
</file>