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Metropolitan</w:t>
      </w:r>
      <w:r>
        <w:t xml:space="preserve"> </w:t>
      </w:r>
      <w:r>
        <w:t xml:space="preserve">Ecosystem</w:t>
      </w:r>
    </w:p>
    <w:bookmarkStart w:id="27" w:name="X31921d18dd825fdfd9cffd5fb1601d3c1390c59"/>
    <w:p>
      <w:pPr>
        <w:pStyle w:val="Heading1"/>
      </w:pPr>
      <w:r>
        <w:t xml:space="preserve">Research Proposal: Cultivating the Next Generation of Mathematicians within Seoul's Innovation Ecosystem</w:t>
      </w:r>
    </w:p>
    <w:bookmarkStart w:id="20" w:name="abstract"/>
    <w:p>
      <w:pPr>
        <w:pStyle w:val="Heading2"/>
      </w:pPr>
      <w:r>
        <w:t xml:space="preserve">Abstract</w:t>
      </w:r>
    </w:p>
    <w:p>
      <w:pPr>
        <w:pStyle w:val="FirstParagraph"/>
      </w:pPr>
      <w:r>
        <w:t xml:space="preserve">This proposal outlines a comprehensive research initiative titled "Mathematical Synergy: Integrating Theoretical Excellence with Applied Innovation in South Korea's Seoul Metropolitan Area." Focused squarely on the dynamic academic and industrial landscape of Seoul, this project investigates strategies to enhance the development, retention, and impact of world-class</w:t>
      </w:r>
      <w:r>
        <w:t xml:space="preserve"> </w:t>
      </w:r>
      <w:r>
        <w:rPr>
          <w:bCs/>
          <w:b/>
        </w:rPr>
        <w:t xml:space="preserve">Mathematician</w:t>
      </w:r>
      <w:r>
        <w:t xml:space="preserve">s within one of Asia's most advanced technological hubs. With South Korea's strategic investment in STEM education and AI-driven economic transformation accelerating rapidly, understanding how Seoul can optimize its ecosystem for mathematical talent is not merely beneficial—it is critical. The research will employ mixed-methods analysis across leading institutions in</w:t>
      </w:r>
      <w:r>
        <w:t xml:space="preserve"> </w:t>
      </w:r>
      <w:r>
        <w:rPr>
          <w:bCs/>
          <w:b/>
        </w:rPr>
        <w:t xml:space="preserve">South Korea</w:t>
      </w:r>
      <w:r>
        <w:t xml:space="preserve">'s capital, including Seoul National University (SNU), Korea Advanced Institute of Science and Technology (KAIST), and key industry partners like Samsung Research and Naver Labs. By the conclusion of this 24-month project, we aim to deliver actionable policy frameworks, curriculum innovations, and collaborative models designed specifically for fostering exceptional mathematical talent in</w:t>
      </w:r>
      <w:r>
        <w:t xml:space="preserve"> </w:t>
      </w:r>
      <w:r>
        <w:rPr>
          <w:bCs/>
          <w:b/>
        </w:rPr>
        <w:t xml:space="preserve">Seoul</w:t>
      </w:r>
      <w:r>
        <w:t xml:space="preserve">, directly contributing to South Korea's national goals of becoming a global leader in advanced mathematics and its applications.</w:t>
      </w:r>
    </w:p>
    <w:bookmarkEnd w:id="20"/>
    <w:bookmarkStart w:id="21" w:name="X925daa6ed3caf9c60208ad9013eef9aa85fec0e"/>
    <w:p>
      <w:pPr>
        <w:pStyle w:val="Heading2"/>
      </w:pPr>
      <w:r>
        <w:t xml:space="preserve">Introduction: The Imperative for Mathematical Leadership in Seoul</w:t>
      </w:r>
    </w:p>
    <w:p>
      <w:pPr>
        <w:pStyle w:val="FirstParagraph"/>
      </w:pPr>
      <w:r>
        <w:t xml:space="preserve">Seoul, as the vibrant heart of</w:t>
      </w:r>
      <w:r>
        <w:t xml:space="preserve"> </w:t>
      </w:r>
      <w:r>
        <w:rPr>
          <w:bCs/>
          <w:b/>
        </w:rPr>
        <w:t xml:space="preserve">South Korea</w:t>
      </w:r>
      <w:r>
        <w:t xml:space="preserve">, is more than just a capital city—it is the epicenter of national innovation policy, cutting-edge research infrastructure, and a highly competitive academic environment. South Korea consistently ranks among the global leaders in mathematics education at the secondary level (PISA 2022), yet a significant gap exists between this foundational strength and the sustained production of internationally recognized</w:t>
      </w:r>
      <w:r>
        <w:t xml:space="preserve"> </w:t>
      </w:r>
      <w:r>
        <w:rPr>
          <w:bCs/>
          <w:b/>
        </w:rPr>
        <w:t xml:space="preserve">Mathematician</w:t>
      </w:r>
      <w:r>
        <w:t xml:space="preserve">s who can drive breakthroughs in complex fields like quantum computing, AI ethics, and sustainable materials science. Current challenges include fragmented collaboration between academia and industry, insufficient support for high-risk theoretical research, and competition from global tech hubs like Silicon Valley. This research directly addresses these systemic gaps within the Seoul context. Our central hypothesis posits that by strategically integrating Seoul’s unparalleled academic resources (e.g., SNU’s School of Mathematics, KAIST’s Graduate School of Science), its booming tech industry, and national R&amp;D funding priorities—specifically targeting</w:t>
      </w:r>
      <w:r>
        <w:t xml:space="preserve"> </w:t>
      </w:r>
      <w:r>
        <w:rPr>
          <w:bCs/>
          <w:b/>
        </w:rPr>
        <w:t xml:space="preserve">Mathematician</w:t>
      </w:r>
      <w:r>
        <w:t xml:space="preserve"> </w:t>
      </w:r>
      <w:r>
        <w:t xml:space="preserve">development—we can create a self-sustaining ecosystem where theoretical brilliance seamlessly translates into societal and economic impact. This is not merely an academic exercise; it is a strategic necessity for South Korea to secure its position in the 21st-century knowledge economy.</w:t>
      </w:r>
    </w:p>
    <w:bookmarkEnd w:id="21"/>
    <w:bookmarkStart w:id="22" w:name="X4291c559dd1f720439c1a6d8e7cdcb6669fa147"/>
    <w:p>
      <w:pPr>
        <w:pStyle w:val="Heading2"/>
      </w:pPr>
      <w:r>
        <w:t xml:space="preserve">Literature Review: Gaps in the Seoul Context</w:t>
      </w:r>
    </w:p>
    <w:p>
      <w:pPr>
        <w:pStyle w:val="FirstParagraph"/>
      </w:pPr>
      <w:r>
        <w:t xml:space="preserve">While extensive literature exists on STEM education and talent development globally, research specifically focused on optimizing the *mathematical* talent pipeline within a major Asian metropolis like Seoul remains sparse. Existing studies (e.g., OECD reports on Korean education, recent papers from KAIST's Institute of Mathematical Sciences) highlight high student achievement but often overlook systemic barriers to professional advancement for researchers. Crucially, few analyses deeply examine how Seoul’s unique blend of government-driven innovation policy (e.g., the "5th Generation IT" initiative), dense university clusters, and industry concentration creates both unparalleled opportunities and distinct challenges for</w:t>
      </w:r>
      <w:r>
        <w:t xml:space="preserve"> </w:t>
      </w:r>
      <w:r>
        <w:rPr>
          <w:bCs/>
          <w:b/>
        </w:rPr>
        <w:t xml:space="preserve">Mathematician</w:t>
      </w:r>
      <w:r>
        <w:t xml:space="preserve">s seeking long-term impact. This project builds upon foundational work by scholars like Dr. Min-Jae Kim (SNU) on interdisciplinary math collaboration but pushes beyond descriptive analysis into actionable solution design tailored *exclusively* to the Seoul ecosystem, moving beyond generic models applicable to any city.</w:t>
      </w:r>
    </w:p>
    <w:bookmarkEnd w:id="22"/>
    <w:bookmarkStart w:id="23" w:name="research-objectives-and-methodology"/>
    <w:p>
      <w:pPr>
        <w:pStyle w:val="Heading2"/>
      </w:pPr>
      <w:r>
        <w:t xml:space="preserve">Research Objectives and Methodology</w:t>
      </w:r>
    </w:p>
    <w:p>
      <w:pPr>
        <w:pStyle w:val="FirstParagraph"/>
      </w:pPr>
      <w:r>
        <w:t xml:space="preserve">The project comprises three interlocking research strands:</w:t>
      </w:r>
    </w:p>
    <w:p>
      <w:pPr>
        <w:numPr>
          <w:ilvl w:val="0"/>
          <w:numId w:val="1001"/>
        </w:numPr>
        <w:pStyle w:val="Compact"/>
      </w:pPr>
      <w:r>
        <w:rPr>
          <w:bCs/>
          <w:b/>
        </w:rPr>
        <w:t xml:space="preserve">Mapping the Current Landscape:</w:t>
      </w:r>
      <w:r>
        <w:t xml:space="preserve"> </w:t>
      </w:r>
      <w:r>
        <w:t xml:space="preserve">Conduct in-depth interviews with 50+ leading South Korean mathematicians (including professors at SNU, KAIST, Yonsei; researchers at KIAS; and industry math leads), alongside surveys of graduate students and postdocs across Seoul's top institutions. This identifies specific pain points: funding access for pure math, collaboration barriers between theory/industry, mentorship gaps.</w:t>
      </w:r>
    </w:p>
    <w:p>
      <w:pPr>
        <w:numPr>
          <w:ilvl w:val="0"/>
          <w:numId w:val="1001"/>
        </w:numPr>
        <w:pStyle w:val="Compact"/>
      </w:pPr>
      <w:r>
        <w:rPr>
          <w:bCs/>
          <w:b/>
        </w:rPr>
        <w:t xml:space="preserve">Case Study Analysis:</w:t>
      </w:r>
      <w:r>
        <w:t xml:space="preserve"> </w:t>
      </w:r>
      <w:r>
        <w:t xml:space="preserve">Perform detailed comparative case studies of successful interdisciplinary math projects in Seoul (e.g., KAIST’s work on AI-driven optimization for manufacturing; SNU’s collaboration with Hyundai on autonomous vehicle algorithms). What factors enabled their success? How can these models be scaled?</w:t>
      </w:r>
    </w:p>
    <w:p>
      <w:pPr>
        <w:numPr>
          <w:ilvl w:val="0"/>
          <w:numId w:val="1001"/>
        </w:numPr>
        <w:pStyle w:val="Compact"/>
      </w:pPr>
      <w:r>
        <w:rPr>
          <w:bCs/>
          <w:b/>
        </w:rPr>
        <w:t xml:space="preserve">Co-Creation &amp; Policy Design:</w:t>
      </w:r>
      <w:r>
        <w:t xml:space="preserve"> </w:t>
      </w:r>
      <w:r>
        <w:t xml:space="preserve">Facilitate a series of workshops in Seoul involving mathematicians, university administrators (e.g., from KAIST’s College of Science), Ministry of Science and ICT officials, and industry R&amp;D leaders. These sessions will jointly develop concrete proposals for policy changes (e.g., new grant schemes for high-risk math research), academic restructuring (e.g., integrated math-ai PhD tracks at SNU), and industry partnership frameworks.</w:t>
      </w:r>
    </w:p>
    <w:p>
      <w:pPr>
        <w:pStyle w:val="FirstParagraph"/>
      </w:pPr>
      <w:r>
        <w:t xml:space="preserve">Methodology combines qualitative depth (thematic analysis of interviews) with quantitative rigor (survey analytics, impact metrics from case studies). All data collection will occur within Seoul, ensuring contextual specificity. Ethical approval is secured through SNU’s Institutional Review Board.</w:t>
      </w:r>
    </w:p>
    <w:bookmarkEnd w:id="23"/>
    <w:bookmarkStart w:id="24" w:name="expected-outcomes-and-significance"/>
    <w:p>
      <w:pPr>
        <w:pStyle w:val="Heading2"/>
      </w:pPr>
      <w:r>
        <w:t xml:space="preserve">Expected Outcomes and Significance</w:t>
      </w:r>
    </w:p>
    <w:p>
      <w:pPr>
        <w:pStyle w:val="FirstParagraph"/>
      </w:pPr>
      <w:r>
        <w:t xml:space="preserve">This research promises tangible, Seoul-specific outputs:</w:t>
      </w:r>
    </w:p>
    <w:p>
      <w:pPr>
        <w:numPr>
          <w:ilvl w:val="0"/>
          <w:numId w:val="1002"/>
        </w:numPr>
        <w:pStyle w:val="Compact"/>
      </w:pPr>
      <w:r>
        <w:t xml:space="preserve">A comprehensive "Seoul Mathematical Talent Ecosystem Report" detailing actionable recommendations for universities, the government (Ministry of Science and ICT), and industry.</w:t>
      </w:r>
    </w:p>
    <w:p>
      <w:pPr>
        <w:numPr>
          <w:ilvl w:val="0"/>
          <w:numId w:val="1002"/>
        </w:numPr>
        <w:pStyle w:val="Compact"/>
      </w:pPr>
      <w:r>
        <w:t xml:space="preserve">A prototype "Mathematical Innovation Fellowship Program" designed for Seoul institutions to attract and support early-career researchers with interdisciplinary potential, directly addressing retention challenges.</w:t>
      </w:r>
    </w:p>
    <w:p>
      <w:pPr>
        <w:numPr>
          <w:ilvl w:val="0"/>
          <w:numId w:val="1002"/>
        </w:numPr>
        <w:pStyle w:val="Compact"/>
      </w:pPr>
      <w:r>
        <w:t xml:space="preserve">Policy briefs tailored to South Korea’s national strategy, advocating for increased dedicated funding streams for high-impact mathematical research within the Seoul metropolitan area.</w:t>
      </w:r>
    </w:p>
    <w:p>
      <w:pPr>
        <w:numPr>
          <w:ilvl w:val="0"/>
          <w:numId w:val="1002"/>
        </w:numPr>
        <w:pStyle w:val="Compact"/>
      </w:pPr>
      <w:r>
        <w:t xml:space="preserve">A model curriculum framework for Seoul universities to integrate cutting-edge applied mathematics into engineering and computer science programs, fostering future mathematicians who bridge theory and practice.</w:t>
      </w:r>
    </w:p>
    <w:p>
      <w:pPr>
        <w:pStyle w:val="FirstParagraph"/>
      </w:pPr>
      <w:r>
        <w:t xml:space="preserve">The significance extends far beyond academia. By strengthening the pool of exceptional</w:t>
      </w:r>
      <w:r>
        <w:t xml:space="preserve"> </w:t>
      </w:r>
      <w:r>
        <w:rPr>
          <w:bCs/>
          <w:b/>
        </w:rPr>
        <w:t xml:space="preserve">Mathematician</w:t>
      </w:r>
      <w:r>
        <w:t xml:space="preserve">s operating within South Korea’s most influential city, this project directly supports national priorities outlined in the "National Strategy for Science and Technology 2025" and contributes to Seoul's ambition as a global hub for AI, biotechnology, and advanced materials—sectors fundamentally reliant on mathematical innovation. Success means faster commercialization of math-based technologies (e.g., optimized logistics networks, secure encryption), enhanced competitiveness of Korean tech giants headquartered in Seoul (Samsung, LG, Naver), and ultimately, a more robust foundation for South Korea's long-term economic leadership.</w:t>
      </w:r>
    </w:p>
    <w:bookmarkEnd w:id="24"/>
    <w:bookmarkStart w:id="26" w:name="Xddf5f62eeff0d8ec356d092f9a4e4dba72e44a9"/>
    <w:p>
      <w:pPr>
        <w:pStyle w:val="Heading2"/>
      </w:pPr>
      <w:r>
        <w:t xml:space="preserve">Conclusion: A Strategic Investment in Seoul's Mathematical Future</w:t>
      </w:r>
    </w:p>
    <w:p>
      <w:pPr>
        <w:pStyle w:val="FirstParagraph"/>
      </w:pPr>
      <w:r>
        <w:t xml:space="preserve">The time to strategically invest in nurturing the next generation of world-class</w:t>
      </w:r>
      <w:r>
        <w:t xml:space="preserve"> </w:t>
      </w:r>
      <w:r>
        <w:rPr>
          <w:bCs/>
          <w:b/>
        </w:rPr>
        <w:t xml:space="preserve">Mathematician</w:t>
      </w:r>
      <w:r>
        <w:t xml:space="preserve">s within the unique environment of South Korea’s Seoul is now. This research proposal presents a vital roadmap for transforming Seoul from a city with strong mathematical foundations into an undisputed global leader in mathematical innovation and its real-world application. The project’s deep focus on the Seoul ecosystem ensures that recommendations are not theoretical but rooted in practical realities, leveraging the city's existing strengths while directly addressing its specific challenges. We request funding to launch this critical initiative, confident it will deliver significant value for South Korea, for Seoul as a global innovation capital, and for the international mathematical community seeking solutions to humanity’s most complex problems.</w:t>
      </w:r>
    </w:p>
    <w:bookmarkStart w:id="25" w:name="keywords"/>
    <w:p>
      <w:pPr>
        <w:pStyle w:val="Heading3"/>
      </w:pPr>
      <w:r>
        <w:t xml:space="preserve">Keywords:</w:t>
      </w:r>
    </w:p>
    <w:p>
      <w:pPr>
        <w:pStyle w:val="FirstParagraph"/>
      </w:pPr>
      <w:r>
        <w:t xml:space="preserve">Research Proposal; Mathematician; South Korea; Seoul; Mathematical Talent Development; Interdisciplinary Research; Innovation Ecosystems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South Korea's Seoul Metropolitan Ecosystem</dc:title>
  <dc:creator/>
  <dc:language>en</dc:language>
  <cp:keywords/>
  <dcterms:created xsi:type="dcterms:W3CDTF">2026-07-23T12:10:48Z</dcterms:created>
  <dcterms:modified xsi:type="dcterms:W3CDTF">2026-07-23T12:10:48Z</dcterms:modified>
</cp:coreProperties>
</file>

<file path=docProps/custom.xml><?xml version="1.0" encoding="utf-8"?>
<Properties xmlns="http://schemas.openxmlformats.org/officeDocument/2006/custom-properties" xmlns:vt="http://schemas.openxmlformats.org/officeDocument/2006/docPropsVTypes"/>
</file>