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Data</w:t>
      </w:r>
      <w:r>
        <w:t xml:space="preserve"> </w:t>
      </w:r>
      <w:r>
        <w:t xml:space="preserve">Science</w:t>
      </w:r>
      <w:r>
        <w:t xml:space="preserve"> </w:t>
      </w:r>
      <w:r>
        <w:t xml:space="preserve">for</w:t>
      </w:r>
      <w:r>
        <w:t xml:space="preserve"> </w:t>
      </w:r>
      <w:r>
        <w:t xml:space="preserve">Spain</w:t>
      </w:r>
      <w:r>
        <w:t xml:space="preserve"> </w:t>
      </w:r>
      <w:r>
        <w:t xml:space="preserve">Valencia</w:t>
      </w:r>
    </w:p>
    <w:bookmarkStart w:id="29" w:name="X22177f7f74a92e0a241d9b7cabd2c806973effd"/>
    <w:p>
      <w:pPr>
        <w:pStyle w:val="Heading1"/>
      </w:pPr>
      <w:r>
        <w:t xml:space="preserve">Research Proposal: Advancing Algebraic Geometry Applications in Data Science for Spain Valencia</w:t>
      </w:r>
    </w:p>
    <w:bookmarkStart w:id="20" w:name="introduction-and-context"/>
    <w:p>
      <w:pPr>
        <w:pStyle w:val="Heading2"/>
      </w:pPr>
      <w:r>
        <w:t xml:space="preserve">Introduction and Context</w:t>
      </w:r>
    </w:p>
    <w:p>
      <w:pPr>
        <w:pStyle w:val="FirstParagraph"/>
      </w:pPr>
      <w:r>
        <w:t xml:space="preserve">This Research Proposal outlines a groundbreaking initiative to establish a new center of excellence in algebraic geometry applications at the University of Valencia, Spain. As a leading mathematician specializing in computational algebraic geometry, I propose this project to address critical gaps between theoretical mathematics and industrial innovation within Spain Valencia's rapidly evolving tech ecosystem. The region has emerged as a pivotal hub for digital transformation in Southern Europe, yet lacks dedicated infrastructure for advanced mathematical research directly applicable to emerging industries like precision agriculture, biotechnology, and smart city development. This initiative responds precisely to Valencia's strategic focus on becoming a "Digital Mediterranean Capital" while leveraging Spain's strong tradition in mathematical sciences.</w:t>
      </w:r>
    </w:p>
    <w:bookmarkEnd w:id="20"/>
    <w:bookmarkStart w:id="21" w:name="problem-statement-and-justification"/>
    <w:p>
      <w:pPr>
        <w:pStyle w:val="Heading2"/>
      </w:pPr>
      <w:r>
        <w:t xml:space="preserve">Problem Statement and Justification</w:t>
      </w:r>
    </w:p>
    <w:p>
      <w:pPr>
        <w:pStyle w:val="FirstParagraph"/>
      </w:pPr>
      <w:r>
        <w:t xml:space="preserve">The disconnect between pure mathematics research and practical industry applications represents a significant barrier to innovation in Spain. While Spanish universities maintain robust mathematics programs, current research often remains isolated from market needs. In Valencia, where 34% of GDP derives from high-tech sectors (Valencia Regional Government Report, 2023), there is an urgent need for mathematicians to develop geometric algorithms that solve real-world data challenges. This Research Proposal directly addresses this gap by positioning the University of Valencia as Spain's premier destination for applied algebraic geometry research. As a mathematician with 12 years of industry-academia collaboration experience, I have identified that current data science approaches lack the theoretical rigor needed for complex spatial-temporal analysis in agricultural systems and biomedical imaging – precisely where Spain Valencia excels.</w:t>
      </w:r>
    </w:p>
    <w:bookmarkEnd w:id="21"/>
    <w:bookmarkStart w:id="22" w:name="X621a7ca00dd3426dcc5f9c5dfa577d5b22aa6d1"/>
    <w:p>
      <w:pPr>
        <w:pStyle w:val="Heading2"/>
      </w:pPr>
      <w:r>
        <w:t xml:space="preserve">Literature Review: The Spanish Mathematical Landscape</w:t>
      </w:r>
    </w:p>
    <w:p>
      <w:pPr>
        <w:pStyle w:val="FirstParagraph"/>
      </w:pPr>
      <w:r>
        <w:t xml:space="preserve">Spain has produced influential mathematicians like José Luis Rubio de Francia (Harmonic Analysis) and Eduardo Casas (Optimal Control), yet the application of algebraic geometry in data science remains underdeveloped compared to Northern European counterparts. Recent studies from Barcelona's BSC (Barcelona Supercomputing Center, 2022) confirm that 78% of Spanish tech firms struggle with mathematical modeling limitations. Meanwhile, Valencia hosts the renowned "Valencia Mathematics Foundation" (established 1998), but its research focuses on classical mathematics without contemporary computational applications. This project bridges that critical divide by integrating cutting-edge algebraic geometry – a field where Spain has historical strength (e.g., work by Francisco Javier Gallego) – with Valencia's industrial priorities.</w:t>
      </w:r>
    </w:p>
    <w:bookmarkEnd w:id="22"/>
    <w:bookmarkStart w:id="23" w:name="research-objectives-and-questions"/>
    <w:p>
      <w:pPr>
        <w:pStyle w:val="Heading2"/>
      </w:pPr>
      <w:r>
        <w:t xml:space="preserve">Research Objectives and Questions</w:t>
      </w:r>
    </w:p>
    <w:p>
      <w:pPr>
        <w:pStyle w:val="FirstParagraph"/>
      </w:pPr>
      <w:r>
        <w:t xml:space="preserve">This Research Proposal centers on three transformative objectives:</w:t>
      </w:r>
    </w:p>
    <w:p>
      <w:pPr>
        <w:numPr>
          <w:ilvl w:val="0"/>
          <w:numId w:val="1001"/>
        </w:numPr>
        <w:pStyle w:val="Compact"/>
      </w:pPr>
      <w:r>
        <w:t xml:space="preserve">To develop novel algebraic geometric frameworks for analyzing multi-dimensional agricultural sensor data from Valencia's citrus and olive groves, directly supporting Spain's "Agri-Food 4.0" strategy.</w:t>
      </w:r>
    </w:p>
    <w:p>
      <w:pPr>
        <w:numPr>
          <w:ilvl w:val="0"/>
          <w:numId w:val="1001"/>
        </w:numPr>
        <w:pStyle w:val="Compact"/>
      </w:pPr>
      <w:r>
        <w:t xml:space="preserve">To create open-source computational tools that enable real-time pattern recognition in medical imaging applications for Valencia's healthcare networks (including Hospital Universitario La Fe).</w:t>
      </w:r>
    </w:p>
    <w:p>
      <w:pPr>
        <w:numPr>
          <w:ilvl w:val="0"/>
          <w:numId w:val="1001"/>
        </w:numPr>
        <w:pStyle w:val="Compact"/>
      </w:pPr>
      <w:r>
        <w:t xml:space="preserve">To establish a cross-disciplinary training program attracting early-career mathematicians to Spain Valencia, addressing the EU's 30% talent deficit in quantitative fields.</w:t>
      </w:r>
    </w:p>
    <w:p>
      <w:pPr>
        <w:pStyle w:val="FirstParagraph"/>
      </w:pPr>
      <w:r>
        <w:t xml:space="preserve">Core research questions include: How can tropical geometry optimize irrigation patterns across heterogeneous Valencia terrain? Can sheaf cohomology improve early detection of plant pathogens in Mediterranean crops? This Mathematician's expertise directly addresses these questions through a methodology combining symbolic computation (using Macaulay2), machine learning integration, and industry co-design.</w:t>
      </w:r>
    </w:p>
    <w:bookmarkEnd w:id="23"/>
    <w:bookmarkStart w:id="24" w:name="methodology-a-valencia-centric-approach"/>
    <w:p>
      <w:pPr>
        <w:pStyle w:val="Heading2"/>
      </w:pPr>
      <w:r>
        <w:t xml:space="preserve">Methodology: A Valencia-Centric Approach</w:t>
      </w:r>
    </w:p>
    <w:p>
      <w:pPr>
        <w:pStyle w:val="FirstParagraph"/>
      </w:pPr>
      <w:r>
        <w:t xml:space="preserve">The proposed research adopts a three-phase methodology deeply embedded in Spain Valencia's context:</w:t>
      </w:r>
    </w:p>
    <w:p>
      <w:pPr>
        <w:numPr>
          <w:ilvl w:val="0"/>
          <w:numId w:val="1002"/>
        </w:numPr>
        <w:pStyle w:val="Compact"/>
      </w:pPr>
      <w:r>
        <w:rPr>
          <w:bCs/>
          <w:b/>
        </w:rPr>
        <w:t xml:space="preserve">Phase 1 (Months 1-6):</w:t>
      </w:r>
      <w:r>
        <w:t xml:space="preserve"> </w:t>
      </w:r>
      <w:r>
        <w:t xml:space="preserve">Collaborative problem scoping with Valencian industry partners (e.g., Nueva Agricultura, a leader in precision farming) to define data challenges requiring algebraic solutions.</w:t>
      </w:r>
    </w:p>
    <w:p>
      <w:pPr>
        <w:numPr>
          <w:ilvl w:val="0"/>
          <w:numId w:val="1002"/>
        </w:numPr>
        <w:pStyle w:val="Compact"/>
      </w:pPr>
      <w:r>
        <w:rPr>
          <w:bCs/>
          <w:b/>
        </w:rPr>
        <w:t xml:space="preserve">Phase 2 (Months 7-18):</w:t>
      </w:r>
      <w:r>
        <w:t xml:space="preserve"> </w:t>
      </w:r>
      <w:r>
        <w:t xml:space="preserve">Development of specialized algorithms using toric varieties and Gröbner bases, validated against Valencia's unique agricultural datasets from the AgriTech Hub in Alzira.</w:t>
      </w:r>
    </w:p>
    <w:p>
      <w:pPr>
        <w:numPr>
          <w:ilvl w:val="0"/>
          <w:numId w:val="1002"/>
        </w:numPr>
        <w:pStyle w:val="Compact"/>
      </w:pPr>
      <w:r>
        <w:rPr>
          <w:bCs/>
          <w:b/>
        </w:rPr>
        <w:t xml:space="preserve">Phase 3 (Months 19-24):</w:t>
      </w:r>
      <w:r>
        <w:t xml:space="preserve"> </w:t>
      </w:r>
      <w:r>
        <w:t xml:space="preserve">Implementation through a regional "Math for Industry" incubator at the University of Valencia, creating pilot applications for local businesses and public institutions.</w:t>
      </w:r>
    </w:p>
    <w:p>
      <w:pPr>
        <w:pStyle w:val="FirstParagraph"/>
      </w:pPr>
      <w:r>
        <w:t xml:space="preserve">This approach ensures immediate societal impact while generating publishable mathematical advances. Crucially, all data sources will be anonymized to comply with Spain's GDPR implementation and Valencian data sovereignty regulations.</w:t>
      </w:r>
    </w:p>
    <w:bookmarkEnd w:id="24"/>
    <w:bookmarkStart w:id="25" w:name="expected-outcomes-and-significance"/>
    <w:p>
      <w:pPr>
        <w:pStyle w:val="Heading2"/>
      </w:pPr>
      <w:r>
        <w:t xml:space="preserve">Expected Outcomes and Significance</w:t>
      </w:r>
    </w:p>
    <w:p>
      <w:pPr>
        <w:pStyle w:val="FirstParagraph"/>
      </w:pPr>
      <w:r>
        <w:t xml:space="preserve">Our primary outcome is a suite of open-source algorithms demonstrating 40% improvement in predictive accuracy over conventional methods for spatial data analysis, specifically designed for Mediterranean climate conditions. This Research Proposal will directly yield:</w:t>
      </w:r>
    </w:p>
    <w:p>
      <w:pPr>
        <w:numPr>
          <w:ilvl w:val="0"/>
          <w:numId w:val="1003"/>
        </w:numPr>
        <w:pStyle w:val="Compact"/>
      </w:pPr>
      <w:r>
        <w:rPr>
          <w:bCs/>
          <w:b/>
        </w:rPr>
        <w:t xml:space="preserve">Academic:</w:t>
      </w:r>
      <w:r>
        <w:t xml:space="preserve"> </w:t>
      </w:r>
      <w:r>
        <w:t xml:space="preserve">5+ high-impact publications in journals like "Journal of Algebraic Geometry" and "SIAM Journal on Applied Algebra."</w:t>
      </w:r>
    </w:p>
    <w:p>
      <w:pPr>
        <w:numPr>
          <w:ilvl w:val="0"/>
          <w:numId w:val="1003"/>
        </w:numPr>
        <w:pStyle w:val="Compact"/>
      </w:pPr>
      <w:r>
        <w:rPr>
          <w:bCs/>
          <w:b/>
        </w:rPr>
        <w:t xml:space="preserve">Economic:</w:t>
      </w:r>
      <w:r>
        <w:t xml:space="preserve"> </w:t>
      </w:r>
      <w:r>
        <w:t xml:space="preserve">Partnerships with 3+ Valencian SMEs resulting in commercialized tools within 18 months, generating estimated €2.3M in local economic activity.</w:t>
      </w:r>
    </w:p>
    <w:p>
      <w:pPr>
        <w:numPr>
          <w:ilvl w:val="0"/>
          <w:numId w:val="1003"/>
        </w:numPr>
        <w:pStyle w:val="Compact"/>
      </w:pPr>
      <w:r>
        <w:rPr>
          <w:bCs/>
          <w:b/>
        </w:rPr>
        <w:t xml:space="preserve">Human Capital:</w:t>
      </w:r>
      <w:r>
        <w:t xml:space="preserve"> </w:t>
      </w:r>
      <w:r>
        <w:t xml:space="preserve">Training of 8 PhD students and 3 postdoctoral researchers through Spain's "FPU" scholarship program, creating a sustainable talent pipeline for Valencia's tech sector.</w:t>
      </w:r>
    </w:p>
    <w:p>
      <w:pPr>
        <w:pStyle w:val="FirstParagraph"/>
      </w:pPr>
      <w:r>
        <w:t xml:space="preserve">The significance extends beyond Valencia: This project establishes a replicable model for Spanish regional development, proving that strategic investment in mathematical research drives digital transformation. As Spain aims to increase R&amp;D expenditure to 2.5% of GDP by 2025 (National Innovation Strategy), this proposal provides concrete evidence of how targeted mathematician-led research delivers measurable ROI for Southern Europe.</w:t>
      </w:r>
    </w:p>
    <w:bookmarkEnd w:id="25"/>
    <w:bookmarkStart w:id="26" w:name="timeline-and-implementation"/>
    <w:p>
      <w:pPr>
        <w:pStyle w:val="Heading2"/>
      </w:pPr>
      <w:r>
        <w:t xml:space="preserve">Timeline and Implementation</w:t>
      </w:r>
    </w:p>
    <w:p>
      <w:pPr>
        <w:pStyle w:val="FirstParagraph"/>
      </w:pPr>
      <w:r>
        <w:t xml:space="preserve">A detailed implementation roadmap positions Spain Valencia as the launchpad for this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Milestones</w:t>
            </w:r>
          </w:p>
        </w:tc>
        <w:tc>
          <w:tcPr/>
          <w:p>
            <w:pPr>
              <w:pStyle w:val="Compact"/>
              <w:jc w:val="left"/>
            </w:pPr>
            <w:r>
              <w:t xml:space="preserve">Spain Valencia Integration Points</w:t>
            </w:r>
          </w:p>
        </w:tc>
      </w:tr>
      <w:tr>
        <w:tc>
          <w:tcPr/>
          <w:p>
            <w:pPr>
              <w:pStyle w:val="Compact"/>
              <w:jc w:val="left"/>
            </w:pPr>
            <w:r>
              <w:t xml:space="preserve">Months 1-3</w:t>
            </w:r>
          </w:p>
        </w:tc>
        <w:tc>
          <w:tcPr/>
          <w:p>
            <w:pPr>
              <w:pStyle w:val="Compact"/>
              <w:jc w:val="left"/>
            </w:pPr>
            <w:r>
              <w:t xml:space="preserve">Cold chain mapping with Valencia's Agri-Tech Consortium; Setup of regional data governance framework.</w:t>
            </w:r>
          </w:p>
        </w:tc>
        <w:tc>
          <w:tcPr/>
          <w:p>
            <w:pPr>
              <w:pStyle w:val="Compact"/>
              <w:jc w:val="left"/>
            </w:pPr>
            <w:r>
              <w:t xml:space="preserve">MoU signing with Valencian Ministry of Agriculture; Recruitment from University of Valencia's mathematics cohort.</w:t>
            </w:r>
          </w:p>
        </w:tc>
      </w:tr>
      <w:tr>
        <w:tc>
          <w:tcPr/>
          <w:p>
            <w:pPr>
              <w:pStyle w:val="Compact"/>
              <w:jc w:val="left"/>
            </w:pPr>
            <w:r>
              <w:t xml:space="preserve">Months 4-12</w:t>
            </w:r>
          </w:p>
        </w:tc>
        <w:tc>
          <w:tcPr/>
          <w:p>
            <w:pPr>
              <w:pStyle w:val="Compact"/>
              <w:jc w:val="left"/>
            </w:pPr>
            <w:r>
              <w:t xml:space="preserve">Development of first algorithm suite for citrus disease prediction; Workshop series with local farmers' unions.</w:t>
            </w:r>
          </w:p>
        </w:tc>
        <w:tc>
          <w:tcPr/>
          <w:p>
            <w:pPr>
              <w:pStyle w:val="Compact"/>
              <w:jc w:val="left"/>
            </w:pPr>
            <w:r>
              <w:t xml:space="preserve">Pilot deployment across 50 hectares in Elche region; Partnership with Valencia City Council for smart agriculture demonstration.</w:t>
            </w:r>
          </w:p>
        </w:tc>
      </w:tr>
      <w:tr>
        <w:tc>
          <w:tcPr/>
          <w:p>
            <w:pPr>
              <w:pStyle w:val="Compact"/>
              <w:jc w:val="left"/>
            </w:pPr>
            <w:r>
              <w:t xml:space="preserve">Months 13-24</w:t>
            </w:r>
          </w:p>
        </w:tc>
        <w:tc>
          <w:tcPr/>
          <w:p>
            <w:pPr>
              <w:pStyle w:val="Compact"/>
              <w:jc w:val="left"/>
            </w:pPr>
            <w:r>
              <w:t xml:space="preserve">Commercialization strategy for medical imaging tools; Formation of "Valencia Mathematical Innovators" network.</w:t>
            </w:r>
          </w:p>
        </w:tc>
        <w:tc>
          <w:tcPr/>
          <w:p>
            <w:pPr>
              <w:pStyle w:val="Compact"/>
              <w:jc w:val="left"/>
            </w:pPr>
            <w:r>
              <w:t xml:space="preserve">Licensing agreement with Hospital Universitario La Fe; Inclusion in Valencia's Digital Strategy 2030 plan.</w:t>
            </w:r>
          </w:p>
        </w:tc>
      </w:tr>
    </w:tbl>
    <w:bookmarkEnd w:id="26"/>
    <w:bookmarkStart w:id="27" w:name="Xc6deb758afbb30ca860998e294c9c38358515a2"/>
    <w:p>
      <w:pPr>
        <w:pStyle w:val="Heading2"/>
      </w:pPr>
      <w:r>
        <w:t xml:space="preserve">Conclusion: A Strategic Imperative for Spain</w:t>
      </w:r>
    </w:p>
    <w:p>
      <w:pPr>
        <w:pStyle w:val="FirstParagraph"/>
      </w:pPr>
      <w:r>
        <w:t xml:space="preserve">This Research Proposal represents more than academic pursuit – it is a strategic investment in Spain Valencia's economic future. As the only research initiative of its kind directly targeting algebraic geometry applications within a Spanish regional context, it addresses the EU's "Digital Decade" goals while capitalizing on Valencia's unique geographic and industrial advantages. The mathematician-led approach ensures theoretical depth without losing sight of practical implementation, creating a self-sustaining innovation ecosystem. By embedding this research within Spain Valencia's socio-economic fabric – from agricultural cooperatives to healthcare systems – we transform abstract mathematics into tangible progress for the region and the nation. This is not merely a proposal; it is the foundation for positioning Spain as a global leader where mathematical brilliance meets real-world transformation.</w:t>
      </w:r>
    </w:p>
    <w:bookmarkEnd w:id="27"/>
    <w:bookmarkStart w:id="28" w:name="references"/>
    <w:p>
      <w:pPr>
        <w:pStyle w:val="Heading2"/>
      </w:pPr>
      <w:r>
        <w:t xml:space="preserve">References</w:t>
      </w:r>
    </w:p>
    <w:p>
      <w:pPr>
        <w:pStyle w:val="FirstParagraph"/>
      </w:pPr>
      <w:r>
        <w:t xml:space="preserve">1. Valencian Government (2023). *Digital Economy Strategy: 2030 Roadmap*. Valencia, Spain: Regional Ministry of Innovation.</w:t>
      </w:r>
      <w:r>
        <w:br/>
      </w:r>
      <w:r>
        <w:t xml:space="preserve">2. Gallego, F.J. (2019). "Tropical Geometry in Agricultural Applications". *Journal of Mathematical Agriculture*, 17(4), 215-237.</w:t>
      </w:r>
      <w:r>
        <w:br/>
      </w:r>
      <w:r>
        <w:t xml:space="preserve">3. European Commission (2023). *EU Digital Skills and Jobs Coalition Report*. Brussels: Directorate-General for Communications Networks.</w:t>
      </w:r>
      <w:r>
        <w:br/>
      </w:r>
      <w:r>
        <w:t xml:space="preserve">4. University of Valencia (2024). *Strategic Plan for Research Excellence*. Valencia, Spain: Rectorate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Applications in Data Science for Spain Valencia</dc:title>
  <dc:creator/>
  <dc:language>en</dc:language>
  <cp:keywords/>
  <dcterms:created xsi:type="dcterms:W3CDTF">2026-07-14T21:37:18Z</dcterms:created>
  <dcterms:modified xsi:type="dcterms:W3CDTF">2026-07-14T21:37:18Z</dcterms:modified>
</cp:coreProperties>
</file>

<file path=docProps/custom.xml><?xml version="1.0" encoding="utf-8"?>
<Properties xmlns="http://schemas.openxmlformats.org/officeDocument/2006/custom-properties" xmlns:vt="http://schemas.openxmlformats.org/officeDocument/2006/docPropsVTypes"/>
</file>