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Leadership</w:t>
      </w:r>
      <w:r>
        <w:t xml:space="preserve"> </w:t>
      </w:r>
      <w:r>
        <w:t xml:space="preserve">in</w:t>
      </w:r>
      <w:r>
        <w:t xml:space="preserve"> </w:t>
      </w:r>
      <w:r>
        <w:t xml:space="preserve">Sudan</w:t>
      </w:r>
      <w:r>
        <w:t xml:space="preserve"> </w:t>
      </w:r>
      <w:r>
        <w:t xml:space="preserve">Khartoum</w:t>
      </w:r>
    </w:p>
    <w:bookmarkStart w:id="28" w:name="X4c93995921643877490fe71565832de270b8409"/>
    <w:p>
      <w:pPr>
        <w:pStyle w:val="Heading1"/>
      </w:pPr>
      <w:r>
        <w:t xml:space="preserve">Research Proposal: Advancing Mathematical Education through Local Mathematician Leadership in Sudan Khartoum</w:t>
      </w:r>
    </w:p>
    <w:bookmarkStart w:id="20" w:name="i.-introduction-and-background"/>
    <w:p>
      <w:pPr>
        <w:pStyle w:val="Heading2"/>
      </w:pPr>
      <w:r>
        <w:t xml:space="preserve">I. Introduction and Background</w:t>
      </w:r>
    </w:p>
    <w:p>
      <w:pPr>
        <w:pStyle w:val="FirstParagraph"/>
      </w:pPr>
      <w:r>
        <w:t xml:space="preserve">Mathematical literacy is a cornerstone of scientific advancement, economic development, and critical thinking in the 21st century. In Sudan, particularly within the capital city of Khartoum, the educational system faces significant challenges in mathematics instruction due to resource constraints, teacher shortages, and outdated curricula. The University of Khartoum (UofK), as the nation's premier academic institution, plays a pivotal role in shaping mathematical education across Sudan. However, sustained progress requires strategic interventions led by dedicated Mathematicians deeply embedded within the local context of Sudan Khartoum. This Research Proposal outlines a comprehensive study to identify systemic barriers to effective mathematics education in Khartoum and develop scalable models for training and empowering local Mathematicians as educational leaders. The focus on Sudan Khartoum is critical, as this urban hub represents both the concentration of key educational resources and the epicenter of challenges requiring immediate, context-specific solutions.</w:t>
      </w:r>
    </w:p>
    <w:bookmarkEnd w:id="20"/>
    <w:bookmarkStart w:id="21" w:name="ii.-problem-statement"/>
    <w:p>
      <w:pPr>
        <w:pStyle w:val="Heading2"/>
      </w:pPr>
      <w:r>
        <w:t xml:space="preserve">II. Problem Statement</w:t>
      </w:r>
    </w:p>
    <w:p>
      <w:pPr>
        <w:pStyle w:val="FirstParagraph"/>
      </w:pPr>
      <w:r>
        <w:t xml:space="preserve">Despite its historical significance in African mathematics education, Sudan Khartoum grapples with persistent gaps in mathematical pedagogy. Data from the Ministry of Education (2023) indicates that over 65% of secondary mathematics teachers in Khartoum state lack specialized training in modern mathematical concepts and teaching methodologies. This deficit directly impacts student performance, with national examination results showing pass rates below 45% for advanced mathematics topics. Crucially, existing initiatives often fail to leverage the potential of local Mathematicians—individuals trained within Sudanese institutions—who possess invaluable cultural and linguistic insights but are underutilized as curriculum developers or mentorship leaders. The absence of a structured pathway for these Mathematicians to drive pedagogical innovation creates a critical bottleneck for sustainable improvement in Khartoum's mathematics education ecosystem.</w:t>
      </w:r>
    </w:p>
    <w:bookmarkEnd w:id="21"/>
    <w:bookmarkStart w:id="22" w:name="iii.-research-objectives"/>
    <w:p>
      <w:pPr>
        <w:pStyle w:val="Heading2"/>
      </w:pPr>
      <w:r>
        <w:t xml:space="preserve">III. Research Objectives</w:t>
      </w:r>
    </w:p>
    <w:p>
      <w:pPr>
        <w:numPr>
          <w:ilvl w:val="0"/>
          <w:numId w:val="1001"/>
        </w:numPr>
        <w:pStyle w:val="Compact"/>
      </w:pPr>
      <w:r>
        <w:t xml:space="preserve">To conduct a detailed needs assessment of mathematics teaching practices across 30 secondary schools in Khartoum state, identifying specific gaps in content knowledge, pedagogical skills, and resource accessibility.</w:t>
      </w:r>
    </w:p>
    <w:p>
      <w:pPr>
        <w:numPr>
          <w:ilvl w:val="0"/>
          <w:numId w:val="1001"/>
        </w:numPr>
        <w:pStyle w:val="Compact"/>
      </w:pPr>
      <w:r>
        <w:t xml:space="preserve">To evaluate the current capacity and professional development pathways for Mathematicians employed within Khartoum's educational institutions (e.g., University of Khartoum Faculty of Science, teacher training colleges).</w:t>
      </w:r>
    </w:p>
    <w:p>
      <w:pPr>
        <w:numPr>
          <w:ilvl w:val="0"/>
          <w:numId w:val="1001"/>
        </w:numPr>
        <w:pStyle w:val="Compact"/>
      </w:pPr>
      <w:r>
        <w:t xml:space="preserve">To co-design and pilot a culturally responsive professional development framework specifically for Mathematicians in Sudan Khartoum, integrating local teaching contexts with modern mathematical pedagogy.</w:t>
      </w:r>
    </w:p>
    <w:p>
      <w:pPr>
        <w:numPr>
          <w:ilvl w:val="0"/>
          <w:numId w:val="1001"/>
        </w:numPr>
        <w:pStyle w:val="Compact"/>
      </w:pPr>
      <w:r>
        <w:t xml:space="preserve">To measure the impact of this framework on teacher efficacy, student engagement (measured by classroom observations and standardized assessments), and retention rates of trained Mathematician mentors within the system.</w:t>
      </w:r>
    </w:p>
    <w:bookmarkEnd w:id="22"/>
    <w:bookmarkStart w:id="23" w:name="iv.-methodology"/>
    <w:p>
      <w:pPr>
        <w:pStyle w:val="Heading2"/>
      </w:pPr>
      <w:r>
        <w:t xml:space="preserve">IV. Methodology</w:t>
      </w:r>
    </w:p>
    <w:p>
      <w:pPr>
        <w:pStyle w:val="FirstParagraph"/>
      </w:pPr>
      <w:r>
        <w:t xml:space="preserve">This mixed-methods research employs a sequential explanatory design over a 24-month period, centered on Sudan Khartoum:</w:t>
      </w:r>
    </w:p>
    <w:p>
      <w:pPr>
        <w:numPr>
          <w:ilvl w:val="0"/>
          <w:numId w:val="1002"/>
        </w:numPr>
        <w:pStyle w:val="Compact"/>
      </w:pPr>
      <w:r>
        <w:rPr>
          <w:bCs/>
          <w:b/>
        </w:rPr>
        <w:t xml:space="preserve">Phase 1: Contextual Assessment (Months 1-6)</w:t>
      </w:r>
      <w:r>
        <w:t xml:space="preserve">: Quantitative surveys distributed to 500+ mathematics teachers across Khartoum state, supplemented by qualitative focus groups with Mathematicians from UofK and regional teacher training colleges. Focus will be on identifying specific pedagogical challenges (e.g., teaching statistics in agricultural contexts common in Sudan) and resource constraints.</w:t>
      </w:r>
    </w:p>
    <w:p>
      <w:pPr>
        <w:numPr>
          <w:ilvl w:val="0"/>
          <w:numId w:val="1002"/>
        </w:numPr>
        <w:pStyle w:val="Compact"/>
      </w:pPr>
      <w:r>
        <w:rPr>
          <w:bCs/>
          <w:b/>
        </w:rPr>
        <w:t xml:space="preserve">Phase 2: Framework Development (Months 7-12)</w:t>
      </w:r>
      <w:r>
        <w:t xml:space="preserve">: Collaborative workshops co-facilitated by lead Mathematicians from UofK, Ministry of Education representatives, and international mathematics education specialists. The framework will prioritize low-cost, high-impact strategies utilizing existing Khartoum infrastructure (e.g., mobile learning for remote districts) and emphasize the role of the local Mathematician as a change agent.</w:t>
      </w:r>
    </w:p>
    <w:p>
      <w:pPr>
        <w:numPr>
          <w:ilvl w:val="0"/>
          <w:numId w:val="1002"/>
        </w:numPr>
        <w:pStyle w:val="Compact"/>
      </w:pPr>
      <w:r>
        <w:rPr>
          <w:bCs/>
          <w:b/>
        </w:rPr>
        <w:t xml:space="preserve">Phase 3: Pilot Implementation &amp; Evaluation (Months 13-24)</w:t>
      </w:r>
      <w:r>
        <w:t xml:space="preserve">: Implementation in 15 schools across diverse Khartoum neighborhoods. Impact measured through pre/post teacher competency assessments, student performance analytics (aligned with Sudan's national curriculum), classroom observation rubrics focusing on active learning techniques, and longitudinal tracking of Mathematician mentors' career progression within the system.</w:t>
      </w:r>
    </w:p>
    <w:bookmarkEnd w:id="23"/>
    <w:bookmarkStart w:id="24" w:name="X62c1520d9e4c2b72b29452d863be8e285eab457"/>
    <w:p>
      <w:pPr>
        <w:pStyle w:val="Heading2"/>
      </w:pPr>
      <w:r>
        <w:t xml:space="preserve">V. Significance and Expected Impact in Sudan Khartoum</w:t>
      </w:r>
    </w:p>
    <w:p>
      <w:pPr>
        <w:pStyle w:val="FirstParagraph"/>
      </w:pPr>
      <w:r>
        <w:t xml:space="preserve">This research directly addresses a critical national need identified in Sudan's National Education Strategy (2021-2030) for strengthening STEM education. By centering the role of the Mathematician within the Khartoum context, this project moves beyond importing external solutions to building indigenous capacity. The expected impact is multi-faceted:</w:t>
      </w:r>
    </w:p>
    <w:p>
      <w:pPr>
        <w:numPr>
          <w:ilvl w:val="0"/>
          <w:numId w:val="1003"/>
        </w:numPr>
        <w:pStyle w:val="Compact"/>
      </w:pPr>
      <w:r>
        <w:rPr>
          <w:bCs/>
          <w:b/>
        </w:rPr>
        <w:t xml:space="preserve">For Educators</w:t>
      </w:r>
      <w:r>
        <w:t xml:space="preserve">: A validated professional development model will equip over 200 Mathematicians in Sudan Khartoum with skills to effectively teach advanced concepts using locally relevant examples (e.g., applying geometry to urban planning in Khartoum or statistics for agricultural economics).</w:t>
      </w:r>
    </w:p>
    <w:p>
      <w:pPr>
        <w:numPr>
          <w:ilvl w:val="0"/>
          <w:numId w:val="1003"/>
        </w:numPr>
        <w:pStyle w:val="Compact"/>
      </w:pPr>
      <w:r>
        <w:rPr>
          <w:bCs/>
          <w:b/>
        </w:rPr>
        <w:t xml:space="preserve">For Students</w:t>
      </w:r>
      <w:r>
        <w:t xml:space="preserve">: Improved teaching quality is projected to increase mathematics proficiency by 25-30% among participating students within the pilot timeframe, fostering greater interest in STEM fields and higher education pathways.</w:t>
      </w:r>
    </w:p>
    <w:p>
      <w:pPr>
        <w:numPr>
          <w:ilvl w:val="0"/>
          <w:numId w:val="1003"/>
        </w:numPr>
        <w:pStyle w:val="Compact"/>
      </w:pPr>
      <w:r>
        <w:rPr>
          <w:bCs/>
          <w:b/>
        </w:rPr>
        <w:t xml:space="preserve">For Sudan Khartoum's Academic Ecosystem</w:t>
      </w:r>
      <w:r>
        <w:t xml:space="preserve">: The project will establish a replicable "Mathematician Leadership Network" based in Khartoum, creating a sustainable pipeline of homegrown educational experts. This directly supports the University of Khartoum's strategic goal to be a regional hub for mathematics education innovation.</w:t>
      </w:r>
    </w:p>
    <w:p>
      <w:pPr>
        <w:numPr>
          <w:ilvl w:val="0"/>
          <w:numId w:val="1003"/>
        </w:numPr>
        <w:pStyle w:val="Compact"/>
      </w:pPr>
      <w:r>
        <w:rPr>
          <w:bCs/>
          <w:b/>
        </w:rPr>
        <w:t xml:space="preserve">National Scalability</w:t>
      </w:r>
      <w:r>
        <w:t xml:space="preserve">: The framework will be designed for adaptation across Sudan, with lessons learned from the Khartoum pilot informing national policy and resource allocation decisions by the Ministry of Education.</w:t>
      </w:r>
    </w:p>
    <w:bookmarkEnd w:id="24"/>
    <w:bookmarkStart w:id="25" w:name="X3c352362048dac595cb71a62c8116b9e75bd205"/>
    <w:p>
      <w:pPr>
        <w:pStyle w:val="Heading2"/>
      </w:pPr>
      <w:r>
        <w:t xml:space="preserve">VI. Team and Resources (Sudan Khartoum Focus)</w:t>
      </w:r>
    </w:p>
    <w:p>
      <w:pPr>
        <w:pStyle w:val="FirstParagraph"/>
      </w:pPr>
      <w:r>
        <w:t xml:space="preserve">The research team is anchored in Sudan Khartoum, ensuring deep contextual understanding:</w:t>
      </w:r>
    </w:p>
    <w:p>
      <w:pPr>
        <w:numPr>
          <w:ilvl w:val="0"/>
          <w:numId w:val="1004"/>
        </w:numPr>
        <w:pStyle w:val="Compact"/>
      </w:pPr>
      <w:r>
        <w:rPr>
          <w:bCs/>
          <w:b/>
        </w:rPr>
        <w:t xml:space="preserve">Principal Investigator</w:t>
      </w:r>
      <w:r>
        <w:t xml:space="preserve">: Dr. Amina Khalil, Professor of Mathematics Education at University of Khartoum (UofK), with 15 years of experience designing teacher training programs for Sudanese schools.</w:t>
      </w:r>
    </w:p>
    <w:p>
      <w:pPr>
        <w:numPr>
          <w:ilvl w:val="0"/>
          <w:numId w:val="1004"/>
        </w:numPr>
        <w:pStyle w:val="Compact"/>
      </w:pPr>
      <w:r>
        <w:rPr>
          <w:bCs/>
          <w:b/>
        </w:rPr>
        <w:t xml:space="preserve">Collaborating Mathematicians</w:t>
      </w:r>
      <w:r>
        <w:t xml:space="preserve">: Senior faculty from UofK's Department of Mathematics and the Khartoum-based National Center for Educational Research (NCER), ensuring direct input from local Mathematician expertise.</w:t>
      </w:r>
    </w:p>
    <w:p>
      <w:pPr>
        <w:numPr>
          <w:ilvl w:val="0"/>
          <w:numId w:val="1004"/>
        </w:numPr>
        <w:pStyle w:val="Compact"/>
      </w:pPr>
      <w:r>
        <w:rPr>
          <w:bCs/>
          <w:b/>
        </w:rPr>
        <w:t xml:space="preserve">Local Partnerships</w:t>
      </w:r>
      <w:r>
        <w:t xml:space="preserve">: Formal agreements with Khartoum State Ministry of Education, 5 public secondary schools in diverse neighborhoods (e.g., Omdurman, Bahri, Khartoum North), and the Sudanese Mathematical Society (SMS) branch in Khartoum.</w:t>
      </w:r>
    </w:p>
    <w:bookmarkEnd w:id="25"/>
    <w:bookmarkStart w:id="26" w:name="vii.-budget-overview"/>
    <w:p>
      <w:pPr>
        <w:pStyle w:val="Heading2"/>
      </w:pPr>
      <w:r>
        <w:t xml:space="preserve">VII. Budget Overview</w:t>
      </w:r>
    </w:p>
    <w:p>
      <w:pPr>
        <w:pStyle w:val="FirstParagraph"/>
      </w:pPr>
      <w:r>
        <w:t xml:space="preserve">Item</w:t>
      </w:r>
    </w:p>
    <w:p>
      <w:pPr>
        <w:pStyle w:val="BodyText"/>
      </w:pPr>
      <w:r>
        <w:t xml:space="preserve">Description</w:t>
      </w:r>
    </w:p>
    <w:p>
      <w:pPr>
        <w:pStyle w:val="BodyText"/>
      </w:pPr>
      <w:r>
        <w:t xml:space="preserve">Amount (USD)</w:t>
      </w:r>
    </w:p>
    <w:p>
      <w:pPr>
        <w:pStyle w:val="BodyText"/>
      </w:pPr>
      <w:r>
        <w:t xml:space="preserve">Personnel</w:t>
      </w:r>
    </w:p>
    <w:p>
      <w:pPr>
        <w:pStyle w:val="BodyText"/>
      </w:pPr>
      <w:r>
        <w:t xml:space="preserve">Research Assistants (Sudan Khartoum based), Mathematician Workshop Facilitators</w:t>
      </w:r>
    </w:p>
    <w:p>
      <w:pPr>
        <w:pStyle w:val="BodyText"/>
      </w:pPr>
      <w:r>
        <w:t xml:space="preserve">$48,000</w:t>
      </w:r>
    </w:p>
    <w:p>
      <w:pPr>
        <w:pStyle w:val="BodyText"/>
      </w:pPr>
      <w:r>
        <w:t xml:space="preserve">Fieldwork &amp; Materials</w:t>
      </w:r>
    </w:p>
    <w:p>
      <w:pPr>
        <w:pStyle w:val="BodyText"/>
      </w:pPr>
      <w:r>
        <w:t xml:space="preserve">School-based surveys, classroom observation tools, low-cost digital learning resources for pilot schools (Khartoum)</w:t>
      </w:r>
    </w:p>
    <w:p>
      <w:pPr>
        <w:pStyle w:val="BodyText"/>
      </w:pPr>
      <w:r>
        <w:t xml:space="preserve">$22,500</w:t>
      </w:r>
    </w:p>
    <w:p>
      <w:pPr>
        <w:pStyle w:val="BodyText"/>
      </w:pPr>
      <w:r>
        <w:t xml:space="preserve">Workshop &amp; Dissemination</w:t>
      </w:r>
    </w:p>
    <w:p>
      <w:pPr>
        <w:pStyle w:val="BodyText"/>
      </w:pPr>
      <w:r>
        <w:t xml:space="preserve">Cultural adaptation workshops in Khartoum, final symposium with Ministry of Education (Khartoum)</w:t>
      </w:r>
    </w:p>
    <w:p>
      <w:pPr>
        <w:pStyle w:val="BodyText"/>
      </w:pPr>
      <w:r>
        <w:t xml:space="preserve">$18,000</w:t>
      </w:r>
    </w:p>
    <w:p>
      <w:pPr>
        <w:pStyle w:val="BodyText"/>
      </w:pPr>
      <w:r>
        <w:t xml:space="preserve">Administrative &amp; Travel</w:t>
      </w:r>
    </w:p>
    <w:p>
      <w:pPr>
        <w:pStyle w:val="BodyText"/>
      </w:pPr>
      <w:r>
        <w:t xml:space="preserve">Khartoum-based project coordination, local travel for monitoring (Sudan Khartoum only)</w:t>
      </w:r>
    </w:p>
    <w:p>
      <w:pPr>
        <w:pStyle w:val="BodyText"/>
      </w:pPr>
      <w:r>
        <w:t xml:space="preserve">$15,500</w:t>
      </w:r>
    </w:p>
    <w:p>
      <w:pPr>
        <w:pStyle w:val="BodyText"/>
      </w:pPr>
      <w:r>
        <w:t xml:space="preserve">Total</w:t>
      </w:r>
    </w:p>
    <w:p>
      <w:pPr>
        <w:pStyle w:val="BodyText"/>
      </w:pPr>
      <w:r>
        <w:rPr>
          <w:bCs/>
          <w:b/>
        </w:rPr>
        <w:t xml:space="preserve">$104,000</w:t>
      </w:r>
    </w:p>
    <w:bookmarkEnd w:id="26"/>
    <w:bookmarkStart w:id="27" w:name="viii.-conclusion-and-call-to-action"/>
    <w:p>
      <w:pPr>
        <w:pStyle w:val="Heading2"/>
      </w:pPr>
      <w:r>
        <w:t xml:space="preserve">VIII. Conclusion and Call to Action</w:t>
      </w:r>
    </w:p>
    <w:p>
      <w:pPr>
        <w:pStyle w:val="FirstParagraph"/>
      </w:pPr>
      <w:r>
        <w:t xml:space="preserve">The success of mathematics education in Sudan hinges on empowering the Mathematician as a catalyst for change within their own community. This Research Proposal centers the vital role of Mathematicians actively working in Sudan Khartoum, leveraging their unique position to bridge theory and practice, culture and curriculum. By investing in these local experts—not as recipients of aid but as lead innovators—the project promises transformative, sustainable outcomes for students across Khartoum state. The proposed methodology is designed with rigorous academic standards while prioritizing practical utility within Sudan's specific socio-educational landscape. We seek partnership and funding to launch this critical initiative, demonstrating how focused investment in local Mathematician leadership can catalyze a brighter mathematical future for Sudan Khartoum and, by extension, the entire nation. The time for context-driven solutions led by Sudanese Mathematicians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through Local Mathematician Leadership in Sudan Khartoum</dc:title>
  <dc:creator/>
  <dc:language>en</dc:language>
  <cp:keywords/>
  <dcterms:created xsi:type="dcterms:W3CDTF">2025-12-10T02:38:10Z</dcterms:created>
  <dcterms:modified xsi:type="dcterms:W3CDTF">2025-12-10T02:38:10Z</dcterms:modified>
</cp:coreProperties>
</file>

<file path=docProps/custom.xml><?xml version="1.0" encoding="utf-8"?>
<Properties xmlns="http://schemas.openxmlformats.org/officeDocument/2006/custom-properties" xmlns:vt="http://schemas.openxmlformats.org/officeDocument/2006/docPropsVTypes"/>
</file>