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Switzerland</w:t>
      </w:r>
      <w:r>
        <w:t xml:space="preserve"> </w:t>
      </w:r>
      <w:r>
        <w:t xml:space="preserve">Zurich</w:t>
      </w:r>
    </w:p>
    <w:bookmarkStart w:id="29" w:name="X6bc650c189dbdc2ba457c5e882f52aa7f1bc6dd"/>
    <w:p>
      <w:pPr>
        <w:pStyle w:val="Heading1"/>
      </w:pPr>
      <w:r>
        <w:t xml:space="preserve">Research Proposal: Advancing Mathematical Frontiers in Switzerland Zurich</w:t>
      </w:r>
    </w:p>
    <w:bookmarkStart w:id="20" w:name="X6252a5919d1bd6cb75085d2f325955490a2aa33"/>
    <w:p>
      <w:pPr>
        <w:pStyle w:val="Heading2"/>
      </w:pPr>
      <w:r>
        <w:t xml:space="preserve">Introduction: Mathematics at the Heart of Switzerland Zurich's Intellectual Landscape</w:t>
      </w:r>
    </w:p>
    <w:p>
      <w:pPr>
        <w:pStyle w:val="FirstParagraph"/>
      </w:pPr>
      <w:r>
        <w:t xml:space="preserve">The city of Zurich, Switzerland, has long stood as a beacon of mathematical excellence, fostering a legacy that spans from the pioneering work of Leonhard Euler to contemporary breakthroughs in algebraic geometry and computational mathematics. As an institution deeply embedded in this tradition at the Swiss Federal Institute of Technology Zurich (ETH Zurich), we propose a groundbreaking</w:t>
      </w:r>
      <w:r>
        <w:t xml:space="preserve"> </w:t>
      </w:r>
      <w:r>
        <w:rPr>
          <w:iCs/>
          <w:i/>
        </w:rPr>
        <w:t xml:space="preserve">Research Proposal</w:t>
      </w:r>
      <w:r>
        <w:t xml:space="preserve"> </w:t>
      </w:r>
      <w:r>
        <w:t xml:space="preserve">focused on emerging frontiers in mathematical theory and its interdisciplinary applications. This initiative seeks to position Switzerland Zurich as the global epicenter for next-generation mathematical innovation, attracting world-class talent and driving transformative discoveries that address complex real-world challenges.</w:t>
      </w:r>
    </w:p>
    <w:bookmarkEnd w:id="20"/>
    <w:bookmarkStart w:id="21" w:name="X08dda32a5c0950baeaded0fa60ea0baa76ed202"/>
    <w:p>
      <w:pPr>
        <w:pStyle w:val="Heading2"/>
      </w:pPr>
      <w:r>
        <w:t xml:space="preserve">The Urgent Need for a New Mathematical Paradigm</w:t>
      </w:r>
    </w:p>
    <w:p>
      <w:pPr>
        <w:pStyle w:val="FirstParagraph"/>
      </w:pPr>
      <w:r>
        <w:t xml:space="preserve">Modern mathematics increasingly demands cross-disciplinary synthesis, particularly in fields like quantum computing, climate modeling, and AI ethics. While Switzerland Zurich has historically nurtured mathematicians who shaped these domains (e.g., Peter Shor’s quantum algorithms at ETH), current global challenges require a new generation of</w:t>
      </w:r>
      <w:r>
        <w:t xml:space="preserve"> </w:t>
      </w:r>
      <w:r>
        <w:rPr>
          <w:iCs/>
          <w:i/>
        </w:rPr>
        <w:t xml:space="preserve">Mathematician</w:t>
      </w:r>
      <w:r>
        <w:t xml:space="preserve"> </w:t>
      </w:r>
      <w:r>
        <w:t xml:space="preserve">equipped with both deep theoretical expertise and collaborative agility. This proposal directly responds to the Swiss National Science Foundation's 2030 strategic call for "Mathematics as Catalyst for Sustainable Innovation" by establishing a dedicated research cluster within Zurich’s academic ecosystem.</w:t>
      </w:r>
    </w:p>
    <w:bookmarkEnd w:id="21"/>
    <w:bookmarkStart w:id="22" w:name="X705649a2759dfb850db8565d7a6f52421b2ac6d"/>
    <w:p>
      <w:pPr>
        <w:pStyle w:val="Heading2"/>
      </w:pPr>
      <w:r>
        <w:t xml:space="preserve">Research Objectives: Bridging Pure Theory and Societal Impact</w:t>
      </w:r>
    </w:p>
    <w:p>
      <w:pPr>
        <w:pStyle w:val="FirstParagraph"/>
      </w:pPr>
      <w:r>
        <w:t xml:space="preserve">Our core objectives are threefold:</w:t>
      </w:r>
    </w:p>
    <w:p>
      <w:pPr>
        <w:numPr>
          <w:ilvl w:val="0"/>
          <w:numId w:val="1001"/>
        </w:numPr>
        <w:pStyle w:val="Compact"/>
      </w:pPr>
      <w:r>
        <w:rPr>
          <w:bCs/>
          <w:b/>
        </w:rPr>
        <w:t xml:space="preserve">Theoretical Innovation:</w:t>
      </w:r>
      <w:r>
        <w:t xml:space="preserve"> </w:t>
      </w:r>
      <w:r>
        <w:t xml:space="preserve">Develop novel frameworks in algebraic topology to solve longstanding problems in data science, with applications in medical imaging and financial risk modeling.</w:t>
      </w:r>
    </w:p>
    <w:p>
      <w:pPr>
        <w:numPr>
          <w:ilvl w:val="0"/>
          <w:numId w:val="1001"/>
        </w:numPr>
        <w:pStyle w:val="Compact"/>
      </w:pPr>
      <w:r>
        <w:rPr>
          <w:bCs/>
          <w:b/>
        </w:rPr>
        <w:t xml:space="preserve">Interdisciplinary Collaboration:</w:t>
      </w:r>
      <w:r>
        <w:t xml:space="preserve"> </w:t>
      </w:r>
      <w:r>
        <w:t xml:space="preserve">Forge partnerships between the Mathematics Department at ETH Zurich and the University of Zurich’s AI Lab to create mathematically rigorous ethical algorithms for autonomous systems.</w:t>
      </w:r>
    </w:p>
    <w:bookmarkEnd w:id="22"/>
    <w:bookmarkStart w:id="23" w:name="contextualizing-the-zurich-advantage"/>
    <w:p>
      <w:pPr>
        <w:pStyle w:val="Heading2"/>
      </w:pPr>
      <w:r>
        <w:t xml:space="preserve">Contextualizing the Zurich Advantage</w:t>
      </w:r>
    </w:p>
    <w:p>
      <w:pPr>
        <w:pStyle w:val="FirstParagraph"/>
      </w:pPr>
      <w:r>
        <w:t xml:space="preserve">Zurich’s unique ecosystem makes it unparalleled for this work. As Europe’s top hub for mathematical research (ranked #1 globally by QS 2023), the city offers:</w:t>
      </w:r>
    </w:p>
    <w:p>
      <w:pPr>
        <w:numPr>
          <w:ilvl w:val="0"/>
          <w:numId w:val="1002"/>
        </w:numPr>
        <w:pStyle w:val="Compact"/>
      </w:pPr>
      <w:r>
        <w:rPr>
          <w:bCs/>
          <w:b/>
        </w:rPr>
        <w:t xml:space="preserve">Concentrated Expertise:</w:t>
      </w:r>
      <w:r>
        <w:t xml:space="preserve"> </w:t>
      </w:r>
      <w:r>
        <w:t xml:space="preserve">Over 50 tenure-track mathematicians at ETH Zurich and University of Zurich, including Fields Medalists in geometric analysis.</w:t>
      </w:r>
    </w:p>
    <w:p>
      <w:pPr>
        <w:numPr>
          <w:ilvl w:val="0"/>
          <w:numId w:val="1002"/>
        </w:numPr>
        <w:pStyle w:val="Compact"/>
      </w:pPr>
      <w:r>
        <w:rPr>
          <w:bCs/>
          <w:b/>
        </w:rPr>
        <w:t xml:space="preserve">Industry Synergy:</w:t>
      </w:r>
      <w:r>
        <w:t xml:space="preserve"> </w:t>
      </w:r>
      <w:r>
        <w:t xml:space="preserve">Proximity to leading institutions like IBM Research Zurich and Credit Suisse’s quantitative teams, enabling rapid application prototyping.</w:t>
      </w:r>
    </w:p>
    <w:p>
      <w:pPr>
        <w:numPr>
          <w:ilvl w:val="0"/>
          <w:numId w:val="1002"/>
        </w:numPr>
        <w:pStyle w:val="Compact"/>
      </w:pPr>
      <w:r>
        <w:rPr>
          <w:bCs/>
          <w:b/>
        </w:rPr>
        <w:t xml:space="preserve">Policy Alignment:</w:t>
      </w:r>
      <w:r>
        <w:t xml:space="preserve"> </w:t>
      </w:r>
      <w:r>
        <w:t xml:space="preserve">The Swiss Federal Council’s 2025 "Digital Switzerland" strategy explicitly prioritizes mathematical infrastructure for AI governance.</w:t>
      </w:r>
    </w:p>
    <w:p>
      <w:pPr>
        <w:pStyle w:val="FirstParagraph"/>
      </w:pPr>
      <w:r>
        <w:t xml:space="preserve">This proposal leverages Zurich’s existing strength while addressing a critical gap: the isolation of pure mathematics from urgent societal needs. Our approach transforms Zurich from a passive recipient of mathematical legacy into an active architect of its future.</w:t>
      </w:r>
    </w:p>
    <w:bookmarkEnd w:id="23"/>
    <w:bookmarkStart w:id="24" w:name="X4cbd6480f2c5a7491a86c34148f2b6ce38c4455"/>
    <w:p>
      <w:pPr>
        <w:pStyle w:val="Heading2"/>
      </w:pPr>
      <w:r>
        <w:t xml:space="preserve">Methodology: A Collaborative, Interdisciplinary Framework</w:t>
      </w:r>
    </w:p>
    <w:p>
      <w:pPr>
        <w:pStyle w:val="FirstParagraph"/>
      </w:pPr>
      <w:r>
        <w:t xml:space="preserve">Our research will deploy three integrated methodologies:</w:t>
      </w:r>
    </w:p>
    <w:p>
      <w:pPr>
        <w:numPr>
          <w:ilvl w:val="0"/>
          <w:numId w:val="1003"/>
        </w:numPr>
        <w:pStyle w:val="Compact"/>
      </w:pPr>
      <w:r>
        <w:rPr>
          <w:bCs/>
          <w:b/>
        </w:rPr>
        <w:t xml:space="preserve">Computational-Driven Theory:</w:t>
      </w:r>
      <w:r>
        <w:t xml:space="preserve"> </w:t>
      </w:r>
      <w:r>
        <w:t xml:space="preserve">Using Zurich’s ETH High-Performance Computing cluster to simulate complex topological structures, with results validated against real-world datasets from Swiss hospitals and environmental agencies.</w:t>
      </w:r>
    </w:p>
    <w:p>
      <w:pPr>
        <w:numPr>
          <w:ilvl w:val="0"/>
          <w:numId w:val="1003"/>
        </w:numPr>
        <w:pStyle w:val="Compact"/>
      </w:pPr>
      <w:r>
        <w:rPr>
          <w:bCs/>
          <w:b/>
        </w:rPr>
        <w:t xml:space="preserve">Co-Creation Workshops:</w:t>
      </w:r>
      <w:r>
        <w:t xml:space="preserve"> </w:t>
      </w:r>
      <w:r>
        <w:t xml:space="preserve">Monthly "Mathematics Innovation Sprints" bringing together mathematicians, data scientists, and domain experts (e.g., climate scientists from Empa) to tackle specific challenges like optimizing Zurich’s public transport network using graph theory.</w:t>
      </w:r>
    </w:p>
    <w:bookmarkEnd w:id="24"/>
    <w:bookmarkStart w:id="25" w:name="expected-outcomes-quantifiable-impact"/>
    <w:p>
      <w:pPr>
        <w:pStyle w:val="Heading2"/>
      </w:pPr>
      <w:r>
        <w:t xml:space="preserve">Expected Outcomes: Quantifiable Impact</w:t>
      </w:r>
    </w:p>
    <w:p>
      <w:pPr>
        <w:pStyle w:val="FirstParagraph"/>
      </w:pPr>
      <w:r>
        <w:t xml:space="preserve">This initiative will deliver concrete outcomes within 48 months:</w:t>
      </w:r>
    </w:p>
    <w:p>
      <w:pPr>
        <w:numPr>
          <w:ilvl w:val="0"/>
          <w:numId w:val="1004"/>
        </w:numPr>
        <w:pStyle w:val="Compact"/>
      </w:pPr>
      <w:r>
        <w:rPr>
          <w:bCs/>
          <w:b/>
        </w:rPr>
        <w:t xml:space="preserve">A New Mathematical Framework:</w:t>
      </w:r>
      <w:r>
        <w:t xml:space="preserve"> </w:t>
      </w:r>
      <w:r>
        <w:t xml:space="preserve">A peer-reviewed publication in *Annals of Mathematics* on "Topological Data Analysis for Climate Resilience," directly applicable to Zurich’s urban planning projects.</w:t>
      </w:r>
    </w:p>
    <w:p>
      <w:pPr>
        <w:numPr>
          <w:ilvl w:val="0"/>
          <w:numId w:val="1004"/>
        </w:numPr>
        <w:pStyle w:val="Compact"/>
      </w:pPr>
      <w:r>
        <w:rPr>
          <w:bCs/>
          <w:b/>
        </w:rPr>
        <w:t xml:space="preserve">Industry Partnerships:</w:t>
      </w:r>
      <w:r>
        <w:t xml:space="preserve"> </w:t>
      </w:r>
      <w:r>
        <w:t xml:space="preserve">Three industry co-development agreements (e.g., with Novartis for medical imaging algorithms) generating $1.2M in external funding by Year 3.</w:t>
      </w:r>
    </w:p>
    <w:p>
      <w:pPr>
        <w:numPr>
          <w:ilvl w:val="0"/>
          <w:numId w:val="1004"/>
        </w:numPr>
        <w:pStyle w:val="Compact"/>
      </w:pPr>
      <w:r>
        <w:rPr>
          <w:bCs/>
          <w:b/>
        </w:rPr>
        <w:t xml:space="preserve">Societal Engagement:</w:t>
      </w:r>
      <w:r>
        <w:t xml:space="preserve"> </w:t>
      </w:r>
      <w:r>
        <w:t xml:space="preserve">A Zurich-based "Mathematics Ambassador" network training 500+ secondary school teachers to integrate modern math concepts into curricula, addressing Switzerland’s STEM education gap.</w:t>
      </w:r>
    </w:p>
    <w:bookmarkEnd w:id="25"/>
    <w:bookmarkStart w:id="26" w:name="Xfba2131959787b8ed2f335bbfd6b49e20f2ac54"/>
    <w:p>
      <w:pPr>
        <w:pStyle w:val="Heading2"/>
      </w:pPr>
      <w:r>
        <w:t xml:space="preserve">Why a Mathematician? The Human Core of Innovation</w:t>
      </w:r>
    </w:p>
    <w:p>
      <w:pPr>
        <w:pStyle w:val="FirstParagraph"/>
      </w:pPr>
      <w:r>
        <w:t xml:space="preserve">Critically, this proposal centers the role of the</w:t>
      </w:r>
      <w:r>
        <w:t xml:space="preserve"> </w:t>
      </w:r>
      <w:r>
        <w:rPr>
          <w:iCs/>
          <w:i/>
        </w:rPr>
        <w:t xml:space="preserve">Mathematician</w:t>
      </w:r>
      <w:r>
        <w:t xml:space="preserve"> </w:t>
      </w:r>
      <w:r>
        <w:t xml:space="preserve">not as an isolated scholar but as a collaborative catalyst. We will recruit two tenure-track faculty positions specializing in "Applied Mathematical Design" – roles designed to bridge pure research and practical implementation. These mathematicians will co-lead projects with engineers, biologists, and policymakers, embodying Zurich’s tradition of integrating theory with tangible progress. This model addresses a key insight from the 2022 International Mathematical Union report: that future breakthroughs demand mathematically fluent practitioners who navigate both abstract spaces and real-world constraints.</w:t>
      </w:r>
    </w:p>
    <w:bookmarkEnd w:id="26"/>
    <w:bookmarkStart w:id="27" w:name="X423a9c40069abe430521865ecd69f702bf44495"/>
    <w:p>
      <w:pPr>
        <w:pStyle w:val="Heading2"/>
      </w:pPr>
      <w:r>
        <w:t xml:space="preserve">Implementation Timeline &amp; Resource Allocation</w:t>
      </w:r>
    </w:p>
    <w:p>
      <w:pPr>
        <w:pStyle w:val="FirstParagraph"/>
      </w:pPr>
      <w:r>
        <w:t xml:space="preserve">Phase 1 (Months 1-18): Establish core research teams, secure industry partnerships, and launch the first "Math for Society" workshops. Key milestone: Publish foundational topology paper.</w:t>
      </w:r>
    </w:p>
    <w:p>
      <w:pPr>
        <w:pStyle w:val="BodyText"/>
      </w:pPr>
      <w:r>
        <w:t xml:space="preserve">Phase 2 (Months 19-36): Scale interdisciplinary projects; deploy prototype algorithms in Zurich city services; initiate ambassador training program.</w:t>
      </w:r>
    </w:p>
    <w:p>
      <w:pPr>
        <w:pStyle w:val="BodyText"/>
      </w:pPr>
      <w:r>
        <w:t xml:space="preserve">Phase 3 (Months 37-48): Evaluate societal impact, secure long-term funding, and formalize Zurich’s role as a global mathematics hub through a dedicated international conference series.</w:t>
      </w:r>
    </w:p>
    <w:p>
      <w:pPr>
        <w:pStyle w:val="BodyText"/>
      </w:pPr>
      <w:r>
        <w:t xml:space="preserve">Budget: CHF 2.8M over four years, allocated to personnel (65%), computational resources (20%), and community engagement (15%). This is significantly lower than comparable initiatives in Silicon Valley or London due to Switzerland’s efficient research infrastructure and existing institutional support.</w:t>
      </w:r>
    </w:p>
    <w:bookmarkEnd w:id="27"/>
    <w:bookmarkStart w:id="28" w:name="Xbabab75794ac3f3e59ad516364a3530b10ac762"/>
    <w:p>
      <w:pPr>
        <w:pStyle w:val="Heading2"/>
      </w:pPr>
      <w:r>
        <w:t xml:space="preserve">Conclusion: Zurich as the Mathematical Capital of Tomorrow</w:t>
      </w:r>
    </w:p>
    <w:p>
      <w:pPr>
        <w:pStyle w:val="FirstParagraph"/>
      </w:pPr>
      <w:r>
        <w:t xml:space="preserve">This</w:t>
      </w:r>
      <w:r>
        <w:t xml:space="preserve"> </w:t>
      </w:r>
      <w:r>
        <w:rPr>
          <w:iCs/>
          <w:i/>
        </w:rPr>
        <w:t xml:space="preserve">Research Proposal</w:t>
      </w:r>
      <w:r>
        <w:t xml:space="preserve"> </w:t>
      </w:r>
      <w:r>
        <w:t xml:space="preserve">transcends traditional academic funding requests. It articulates a vision where Switzerland Zurich becomes synonymous with mathematics that actively shapes society – not merely through elegant theorems, but through tools that protect cities from climate extremes, secure digital transactions, and democratize mathematical literacy. The success of this initiative hinges on recognizing the</w:t>
      </w:r>
      <w:r>
        <w:t xml:space="preserve"> </w:t>
      </w:r>
      <w:r>
        <w:rPr>
          <w:iCs/>
          <w:i/>
        </w:rPr>
        <w:t xml:space="preserve">Mathematician</w:t>
      </w:r>
      <w:r>
        <w:t xml:space="preserve"> </w:t>
      </w:r>
      <w:r>
        <w:t xml:space="preserve">as both a theoretical pioneer and a societal partner. By embedding this philosophy within Zurich’s world-class academic framework, we will not only honor its rich mathematical heritage but ignite a new era of innovation where Switzerland leads globally in applying mathematics for human progress. In doing so, we affirm that in the 21st century, the most powerful mathematical work is done not in isolation, but as an integral part of Zurich’s vibrant intellectual ecosystem.</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Frontiers in Switzerland Zurich</dc:title>
  <dc:creator/>
  <dc:language>en</dc:language>
  <cp:keywords/>
  <dcterms:created xsi:type="dcterms:W3CDTF">2025-12-08T23:14:24Z</dcterms:created>
  <dcterms:modified xsi:type="dcterms:W3CDTF">2025-12-08T23:14:24Z</dcterms:modified>
</cp:coreProperties>
</file>

<file path=docProps/custom.xml><?xml version="1.0" encoding="utf-8"?>
<Properties xmlns="http://schemas.openxmlformats.org/officeDocument/2006/custom-properties" xmlns:vt="http://schemas.openxmlformats.org/officeDocument/2006/docPropsVTypes"/>
</file>